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F76" w:rsidRPr="009C3F76" w:rsidRDefault="009C3F76" w:rsidP="009C3F76">
      <w:pPr>
        <w:jc w:val="center"/>
        <w:rPr>
          <w:rFonts w:asciiTheme="minorEastAsia" w:eastAsiaTheme="minorEastAsia" w:hAnsiTheme="minorEastAsia" w:hint="eastAsia"/>
          <w:snapToGrid w:val="0"/>
          <w:kern w:val="0"/>
          <w:szCs w:val="21"/>
          <w:lang w:val="en-GB"/>
        </w:rPr>
      </w:pPr>
      <w:r w:rsidRPr="009C3F76">
        <w:rPr>
          <w:rFonts w:asciiTheme="minorEastAsia" w:eastAsiaTheme="minorEastAsia" w:hAnsiTheme="minorEastAsia" w:hint="eastAsia"/>
          <w:snapToGrid w:val="0"/>
          <w:kern w:val="0"/>
          <w:szCs w:val="21"/>
          <w:lang w:val="en-GB"/>
        </w:rPr>
        <w:t>关于承压设备安全性技术规范指令的介绍</w:t>
      </w:r>
    </w:p>
    <w:p w:rsidR="009C3F76" w:rsidRPr="009C3F76" w:rsidRDefault="009C3F76" w:rsidP="009C3F76">
      <w:pPr>
        <w:jc w:val="center"/>
        <w:rPr>
          <w:rFonts w:asciiTheme="minorEastAsia" w:eastAsiaTheme="minorEastAsia" w:hAnsiTheme="minorEastAsia" w:hint="eastAsia"/>
          <w:snapToGrid w:val="0"/>
          <w:kern w:val="0"/>
          <w:szCs w:val="21"/>
          <w:lang w:val="en-GB"/>
        </w:rPr>
      </w:pPr>
    </w:p>
    <w:p w:rsidR="00875FF2" w:rsidRPr="009C3F76" w:rsidRDefault="009C3F76" w:rsidP="009C3F76">
      <w:pPr>
        <w:jc w:val="center"/>
        <w:rPr>
          <w:rFonts w:asciiTheme="minorEastAsia" w:eastAsiaTheme="minorEastAsia" w:hAnsiTheme="minorEastAsia" w:hint="eastAsia"/>
          <w:snapToGrid w:val="0"/>
          <w:kern w:val="0"/>
          <w:szCs w:val="21"/>
          <w:lang w:val="en-GB"/>
        </w:rPr>
      </w:pPr>
      <w:r w:rsidRPr="009C3F76">
        <w:rPr>
          <w:rFonts w:asciiTheme="minorEastAsia" w:eastAsiaTheme="minorEastAsia" w:hAnsiTheme="minorEastAsia" w:hint="eastAsia"/>
          <w:snapToGrid w:val="0"/>
          <w:kern w:val="0"/>
          <w:szCs w:val="21"/>
          <w:lang w:val="en-GB"/>
        </w:rPr>
        <w:t>贾皓</w:t>
      </w:r>
    </w:p>
    <w:p w:rsidR="009C3F76" w:rsidRPr="009C3F76" w:rsidRDefault="009C3F76" w:rsidP="009C3F76">
      <w:pPr>
        <w:snapToGrid w:val="0"/>
        <w:spacing w:beforeLines="50" w:afterLines="50"/>
        <w:ind w:firstLineChars="200" w:firstLine="420"/>
        <w:rPr>
          <w:rFonts w:asciiTheme="minorEastAsia" w:eastAsiaTheme="minorEastAsia" w:hAnsiTheme="minorEastAsia" w:hint="eastAsia"/>
          <w:snapToGrid w:val="0"/>
          <w:kern w:val="0"/>
          <w:szCs w:val="21"/>
          <w:lang w:val="en-GB"/>
        </w:rPr>
      </w:pPr>
      <w:r w:rsidRPr="009C3F76">
        <w:rPr>
          <w:rFonts w:asciiTheme="minorEastAsia" w:eastAsiaTheme="minorEastAsia" w:hAnsiTheme="minorEastAsia" w:hint="eastAsia"/>
          <w:snapToGrid w:val="0"/>
          <w:kern w:val="0"/>
          <w:szCs w:val="21"/>
          <w:lang w:val="en-GB"/>
        </w:rPr>
        <w:t>承压设备安全性技术规范指令是从2014年2月1日起强制实施的，技术规范号为：TP TC 032/2013。自该指令生效之日起，原有的GOST-R（俄罗斯承压产品GOST认证），GOST-K（哈萨克斯坦承压产品GOST认证）和GOST-B（白俄罗斯承压产品GOST认证）一律被其所替代。亦即：自2014年2月1日起出口白俄罗斯、俄罗斯和哈萨克斯坦的承压设备产品必须强制办理海关联盟认证CU-TR证书。在2014年2月1日以前办理的三国承压设备GOST认证证书可以过渡使用到2015年8月1日。自2015年8月1日之后，三国承压设备GOST认证证书不再适用。</w:t>
      </w:r>
    </w:p>
    <w:p w:rsidR="009C3F76" w:rsidRPr="009C3F76" w:rsidRDefault="009C3F76" w:rsidP="009C3F76">
      <w:pPr>
        <w:snapToGrid w:val="0"/>
        <w:spacing w:beforeLines="50" w:afterLines="50"/>
        <w:ind w:firstLineChars="200" w:firstLine="420"/>
        <w:rPr>
          <w:rFonts w:asciiTheme="minorEastAsia" w:eastAsiaTheme="minorEastAsia" w:hAnsiTheme="minorEastAsia" w:hint="eastAsia"/>
          <w:snapToGrid w:val="0"/>
          <w:kern w:val="0"/>
          <w:szCs w:val="21"/>
          <w:lang w:val="en-GB"/>
        </w:rPr>
      </w:pPr>
      <w:r w:rsidRPr="009C3F76">
        <w:rPr>
          <w:rFonts w:asciiTheme="minorEastAsia" w:eastAsiaTheme="minorEastAsia" w:hAnsiTheme="minorEastAsia" w:hint="eastAsia"/>
          <w:snapToGrid w:val="0"/>
          <w:kern w:val="0"/>
          <w:szCs w:val="21"/>
          <w:lang w:val="en-GB"/>
        </w:rPr>
        <w:t>在独联体国家，承压设备一般包括：气体或液体容器、承压水管、承压气体管、各种管道、阀门、锅炉等等。</w:t>
      </w:r>
    </w:p>
    <w:p w:rsidR="009C3F76" w:rsidRPr="009C3F76" w:rsidRDefault="009C3F76" w:rsidP="009C3F76">
      <w:pPr>
        <w:snapToGrid w:val="0"/>
        <w:spacing w:beforeLines="50" w:afterLines="50"/>
        <w:ind w:firstLineChars="200" w:firstLine="420"/>
        <w:rPr>
          <w:rFonts w:asciiTheme="minorEastAsia" w:eastAsiaTheme="minorEastAsia" w:hAnsiTheme="minorEastAsia" w:hint="eastAsia"/>
          <w:snapToGrid w:val="0"/>
          <w:kern w:val="0"/>
          <w:szCs w:val="21"/>
          <w:lang w:val="en-GB"/>
        </w:rPr>
      </w:pPr>
      <w:r w:rsidRPr="009C3F76">
        <w:rPr>
          <w:rFonts w:asciiTheme="minorEastAsia" w:eastAsiaTheme="minorEastAsia" w:hAnsiTheme="minorEastAsia" w:hint="eastAsia"/>
          <w:snapToGrid w:val="0"/>
          <w:kern w:val="0"/>
          <w:szCs w:val="21"/>
          <w:lang w:val="en-GB"/>
        </w:rPr>
        <w:t>承压设备</w:t>
      </w:r>
      <w:proofErr w:type="gramStart"/>
      <w:r w:rsidRPr="009C3F76">
        <w:rPr>
          <w:rFonts w:asciiTheme="minorEastAsia" w:eastAsiaTheme="minorEastAsia" w:hAnsiTheme="minorEastAsia" w:hint="eastAsia"/>
          <w:snapToGrid w:val="0"/>
          <w:kern w:val="0"/>
          <w:szCs w:val="21"/>
          <w:lang w:val="en-GB"/>
        </w:rPr>
        <w:t>指令共</w:t>
      </w:r>
      <w:proofErr w:type="gramEnd"/>
      <w:r w:rsidRPr="009C3F76">
        <w:rPr>
          <w:rFonts w:asciiTheme="minorEastAsia" w:eastAsiaTheme="minorEastAsia" w:hAnsiTheme="minorEastAsia" w:hint="eastAsia"/>
          <w:snapToGrid w:val="0"/>
          <w:kern w:val="0"/>
          <w:szCs w:val="21"/>
          <w:lang w:val="en-GB"/>
        </w:rPr>
        <w:t>分为四个产品等级，即：1级产品、2级产品、3级产品和4级产品。针对1级和2级产品，申请方必须申请CU-TR符合性声明，亦即：CU-TR  DOC证书，而针对3级和4级产品，申请方必须申请CU-TR COC证书。</w:t>
      </w:r>
      <w:proofErr w:type="gramStart"/>
      <w:r w:rsidRPr="009C3F76">
        <w:rPr>
          <w:rFonts w:asciiTheme="minorEastAsia" w:eastAsiaTheme="minorEastAsia" w:hAnsiTheme="minorEastAsia" w:hint="eastAsia"/>
          <w:snapToGrid w:val="0"/>
          <w:kern w:val="0"/>
          <w:szCs w:val="21"/>
          <w:lang w:val="en-GB"/>
        </w:rPr>
        <w:t>现总结至</w:t>
      </w:r>
      <w:proofErr w:type="gramEnd"/>
      <w:r w:rsidRPr="009C3F76">
        <w:rPr>
          <w:rFonts w:asciiTheme="minorEastAsia" w:eastAsiaTheme="minorEastAsia" w:hAnsiTheme="minorEastAsia" w:hint="eastAsia"/>
          <w:snapToGrid w:val="0"/>
          <w:kern w:val="0"/>
          <w:szCs w:val="21"/>
          <w:lang w:val="en-GB"/>
        </w:rPr>
        <w:t>表中，内容如下：</w:t>
      </w:r>
    </w:p>
    <w:p w:rsidR="009C3F76" w:rsidRPr="009C3F76" w:rsidRDefault="009C3F76" w:rsidP="009C3F76">
      <w:pPr>
        <w:snapToGrid w:val="0"/>
        <w:spacing w:beforeLines="50" w:afterLines="50"/>
        <w:ind w:firstLineChars="200" w:firstLine="420"/>
        <w:rPr>
          <w:rFonts w:asciiTheme="minorEastAsia" w:eastAsiaTheme="minorEastAsia" w:hAnsiTheme="minorEastAsia" w:hint="eastAsia"/>
          <w:snapToGrid w:val="0"/>
          <w:kern w:val="0"/>
          <w:szCs w:val="21"/>
          <w:lang w:val="en-GB"/>
        </w:rPr>
      </w:pPr>
      <w:r w:rsidRPr="009C3F76">
        <w:rPr>
          <w:rFonts w:asciiTheme="minorEastAsia" w:eastAsiaTheme="minorEastAsia" w:hAnsiTheme="minorEastAsia" w:hint="eastAsia"/>
          <w:snapToGrid w:val="0"/>
          <w:kern w:val="0"/>
          <w:szCs w:val="21"/>
          <w:lang w:val="en-GB"/>
        </w:rPr>
        <w:t>表1：产品证书表</w:t>
      </w:r>
    </w:p>
    <w:tbl>
      <w:tblPr>
        <w:tblpPr w:leftFromText="180" w:rightFromText="180" w:vertAnchor="text" w:horzAnchor="page" w:tblpXSpec="center" w:tblpY="48"/>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6"/>
        <w:gridCol w:w="3432"/>
        <w:gridCol w:w="2991"/>
      </w:tblGrid>
      <w:tr w:rsidR="009C3F76" w:rsidRPr="009C3F76" w:rsidTr="009C3F76">
        <w:trPr>
          <w:trHeight w:val="20"/>
        </w:trPr>
        <w:tc>
          <w:tcPr>
            <w:tcW w:w="321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内容</w:t>
            </w:r>
          </w:p>
        </w:tc>
        <w:tc>
          <w:tcPr>
            <w:tcW w:w="3432"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CU-TR DOC</w:t>
            </w:r>
            <w:r w:rsidRPr="009C3F76">
              <w:rPr>
                <w:rFonts w:hint="eastAsia"/>
                <w:snapToGrid w:val="0"/>
                <w:kern w:val="0"/>
                <w:lang w:val="en-GB"/>
              </w:rPr>
              <w:t>证书</w:t>
            </w:r>
            <w:r w:rsidRPr="009C3F76">
              <w:rPr>
                <w:rFonts w:hint="eastAsia"/>
                <w:snapToGrid w:val="0"/>
                <w:kern w:val="0"/>
                <w:lang w:val="en-GB"/>
              </w:rPr>
              <w:t xml:space="preserve"> </w:t>
            </w:r>
            <w:r w:rsidRPr="009C3F76">
              <w:rPr>
                <w:rFonts w:hint="eastAsia"/>
                <w:snapToGrid w:val="0"/>
                <w:kern w:val="0"/>
                <w:lang w:val="en-GB"/>
              </w:rPr>
              <w:t>（符合性声明）</w:t>
            </w:r>
          </w:p>
        </w:tc>
        <w:tc>
          <w:tcPr>
            <w:tcW w:w="2991"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CU-TR COC</w:t>
            </w:r>
            <w:r w:rsidRPr="009C3F76">
              <w:rPr>
                <w:rFonts w:hint="eastAsia"/>
                <w:snapToGrid w:val="0"/>
                <w:kern w:val="0"/>
                <w:lang w:val="en-GB"/>
              </w:rPr>
              <w:t>证书</w:t>
            </w:r>
          </w:p>
        </w:tc>
      </w:tr>
      <w:tr w:rsidR="009C3F76" w:rsidRPr="009C3F76" w:rsidTr="009C3F76">
        <w:trPr>
          <w:trHeight w:val="20"/>
        </w:trPr>
        <w:tc>
          <w:tcPr>
            <w:tcW w:w="321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产品等级</w:t>
            </w:r>
          </w:p>
        </w:tc>
        <w:tc>
          <w:tcPr>
            <w:tcW w:w="3432"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级和</w:t>
            </w:r>
            <w:r w:rsidRPr="009C3F76">
              <w:rPr>
                <w:rFonts w:hint="eastAsia"/>
                <w:snapToGrid w:val="0"/>
                <w:kern w:val="0"/>
                <w:lang w:val="en-GB"/>
              </w:rPr>
              <w:t>2</w:t>
            </w:r>
            <w:r w:rsidRPr="009C3F76">
              <w:rPr>
                <w:rFonts w:hint="eastAsia"/>
                <w:snapToGrid w:val="0"/>
                <w:kern w:val="0"/>
                <w:lang w:val="en-GB"/>
              </w:rPr>
              <w:t>级产品</w:t>
            </w:r>
          </w:p>
        </w:tc>
        <w:tc>
          <w:tcPr>
            <w:tcW w:w="2991"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3</w:t>
            </w:r>
            <w:r w:rsidRPr="009C3F76">
              <w:rPr>
                <w:rFonts w:hint="eastAsia"/>
                <w:snapToGrid w:val="0"/>
                <w:kern w:val="0"/>
                <w:lang w:val="en-GB"/>
              </w:rPr>
              <w:t>级和</w:t>
            </w:r>
            <w:r w:rsidRPr="009C3F76">
              <w:rPr>
                <w:rFonts w:hint="eastAsia"/>
                <w:snapToGrid w:val="0"/>
                <w:kern w:val="0"/>
                <w:lang w:val="en-GB"/>
              </w:rPr>
              <w:t>4</w:t>
            </w:r>
            <w:r w:rsidRPr="009C3F76">
              <w:rPr>
                <w:rFonts w:hint="eastAsia"/>
                <w:snapToGrid w:val="0"/>
                <w:kern w:val="0"/>
                <w:lang w:val="en-GB"/>
              </w:rPr>
              <w:t>级产品</w:t>
            </w:r>
          </w:p>
        </w:tc>
      </w:tr>
      <w:tr w:rsidR="009C3F76" w:rsidRPr="009C3F76" w:rsidTr="009C3F76">
        <w:trPr>
          <w:trHeight w:val="20"/>
        </w:trPr>
        <w:tc>
          <w:tcPr>
            <w:tcW w:w="321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证书最长期限</w:t>
            </w:r>
          </w:p>
        </w:tc>
        <w:tc>
          <w:tcPr>
            <w:tcW w:w="3432"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5</w:t>
            </w:r>
            <w:r w:rsidRPr="009C3F76">
              <w:rPr>
                <w:rFonts w:hint="eastAsia"/>
                <w:snapToGrid w:val="0"/>
                <w:kern w:val="0"/>
                <w:lang w:val="en-GB"/>
              </w:rPr>
              <w:t>年</w:t>
            </w:r>
          </w:p>
        </w:tc>
        <w:tc>
          <w:tcPr>
            <w:tcW w:w="2991"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5</w:t>
            </w:r>
            <w:r w:rsidRPr="009C3F76">
              <w:rPr>
                <w:rFonts w:hint="eastAsia"/>
                <w:snapToGrid w:val="0"/>
                <w:kern w:val="0"/>
                <w:lang w:val="en-GB"/>
              </w:rPr>
              <w:t>年</w:t>
            </w:r>
          </w:p>
        </w:tc>
      </w:tr>
      <w:tr w:rsidR="009C3F76" w:rsidRPr="009C3F76" w:rsidTr="009C3F76">
        <w:trPr>
          <w:trHeight w:val="20"/>
        </w:trPr>
        <w:tc>
          <w:tcPr>
            <w:tcW w:w="321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是否需要工厂审核</w:t>
            </w:r>
          </w:p>
        </w:tc>
        <w:tc>
          <w:tcPr>
            <w:tcW w:w="3432"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否</w:t>
            </w:r>
          </w:p>
        </w:tc>
        <w:tc>
          <w:tcPr>
            <w:tcW w:w="2991"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是</w:t>
            </w:r>
          </w:p>
        </w:tc>
      </w:tr>
      <w:tr w:rsidR="009C3F76" w:rsidRPr="009C3F76" w:rsidTr="009C3F76">
        <w:trPr>
          <w:trHeight w:val="20"/>
        </w:trPr>
        <w:tc>
          <w:tcPr>
            <w:tcW w:w="321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是否在网上可以查询证书</w:t>
            </w:r>
          </w:p>
        </w:tc>
        <w:tc>
          <w:tcPr>
            <w:tcW w:w="3432"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是</w:t>
            </w:r>
          </w:p>
        </w:tc>
        <w:tc>
          <w:tcPr>
            <w:tcW w:w="2991"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是</w:t>
            </w:r>
          </w:p>
        </w:tc>
      </w:tr>
      <w:tr w:rsidR="009C3F76" w:rsidRPr="009C3F76" w:rsidTr="009C3F76">
        <w:trPr>
          <w:trHeight w:val="20"/>
        </w:trPr>
        <w:tc>
          <w:tcPr>
            <w:tcW w:w="321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是否需要授权代表</w:t>
            </w:r>
          </w:p>
        </w:tc>
        <w:tc>
          <w:tcPr>
            <w:tcW w:w="3432"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是</w:t>
            </w:r>
          </w:p>
        </w:tc>
        <w:tc>
          <w:tcPr>
            <w:tcW w:w="2991"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是</w:t>
            </w:r>
          </w:p>
        </w:tc>
      </w:tr>
    </w:tbl>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在压力等级中，申请方要根据产品的实际用途和参数来计算此产品的等级确认证书的类别。在计算是首先要考虑该产品使用环境的类别，该类别分为两大类，第1类是危险环境，第2类是常规环境。1类使用环境包括：易燃环境、易爆环境、有毒气体或液体及其混合物环境、强酸、强碱环境、高噪音环境等极易受到外界干扰的环境；而2类环境是比较安全的环境，也就是不属于1类工作环境或其他环境。</w:t>
      </w:r>
    </w:p>
    <w:p w:rsidR="009C3F76" w:rsidRPr="009C3F76" w:rsidRDefault="009C3F76" w:rsidP="009C3F76">
      <w:pPr>
        <w:snapToGrid w:val="0"/>
        <w:spacing w:beforeLines="50" w:afterLines="50"/>
        <w:ind w:firstLineChars="200" w:firstLine="420"/>
        <w:rPr>
          <w:rFonts w:asciiTheme="minorEastAsia" w:eastAsiaTheme="minorEastAsia" w:hAnsiTheme="minorEastAsia" w:hint="eastAsia"/>
          <w:snapToGrid w:val="0"/>
          <w:kern w:val="0"/>
          <w:szCs w:val="21"/>
          <w:lang w:val="en-GB"/>
        </w:rPr>
      </w:pPr>
      <w:r w:rsidRPr="009C3F76">
        <w:rPr>
          <w:rFonts w:asciiTheme="minorEastAsia" w:eastAsiaTheme="minorEastAsia" w:hAnsiTheme="minorEastAsia" w:hint="eastAsia"/>
          <w:snapToGrid w:val="0"/>
          <w:kern w:val="0"/>
          <w:szCs w:val="21"/>
          <w:lang w:val="en-GB"/>
        </w:rPr>
        <w:t>另外在计算时一定要根据此产品的用途来判断，主要分为两大类，一类是用来承运气体，另一类则是用来承运液体。计算时要根据以下指令覆盖范围表格进行计算：</w:t>
      </w:r>
    </w:p>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表2：使用在1类环境下的气体容器：</w:t>
      </w:r>
    </w:p>
    <w:tbl>
      <w:tblPr>
        <w:tblW w:w="9639" w:type="dxa"/>
        <w:tblInd w:w="15" w:type="dxa"/>
        <w:tblLayout w:type="fixed"/>
        <w:tblCellMar>
          <w:top w:w="15" w:type="dxa"/>
          <w:left w:w="15" w:type="dxa"/>
          <w:bottom w:w="15" w:type="dxa"/>
          <w:right w:w="15" w:type="dxa"/>
        </w:tblCellMar>
        <w:tblLook w:val="04A0"/>
      </w:tblPr>
      <w:tblGrid>
        <w:gridCol w:w="851"/>
        <w:gridCol w:w="2126"/>
        <w:gridCol w:w="3969"/>
        <w:gridCol w:w="2693"/>
      </w:tblGrid>
      <w:tr w:rsidR="009C3F76" w:rsidRPr="009C3F76" w:rsidTr="009C3F76">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等级</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容积</w:t>
            </w:r>
            <w:r w:rsidRPr="009C3F76">
              <w:rPr>
                <w:snapToGrid w:val="0"/>
                <w:kern w:val="0"/>
                <w:lang w:val="en-GB"/>
              </w:rPr>
              <w:t xml:space="preserve"> V(m3)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最大允许工作压力和容积乘积</w:t>
            </w:r>
            <w:r w:rsidRPr="009C3F76">
              <w:rPr>
                <w:snapToGrid w:val="0"/>
                <w:kern w:val="0"/>
                <w:lang w:val="en-GB"/>
              </w:rPr>
              <w:t xml:space="preserve"> PSV(MPa×m3)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w:t>
            </w:r>
            <w:r w:rsidRPr="009C3F76">
              <w:rPr>
                <w:snapToGrid w:val="0"/>
                <w:kern w:val="0"/>
                <w:lang w:val="en-GB"/>
              </w:rPr>
              <w:t xml:space="preserve"> PS(</w:t>
            </w:r>
            <w:proofErr w:type="spellStart"/>
            <w:r w:rsidRPr="009C3F76">
              <w:rPr>
                <w:snapToGrid w:val="0"/>
                <w:kern w:val="0"/>
                <w:lang w:val="en-GB"/>
              </w:rPr>
              <w:t>MPa</w:t>
            </w:r>
            <w:proofErr w:type="spellEnd"/>
            <w:r w:rsidRPr="009C3F76">
              <w:rPr>
                <w:snapToGrid w:val="0"/>
                <w:kern w:val="0"/>
                <w:lang w:val="en-GB"/>
              </w:rPr>
              <w:t>)</w:t>
            </w:r>
          </w:p>
        </w:tc>
      </w:tr>
      <w:tr w:rsidR="009C3F76" w:rsidRPr="009C3F76" w:rsidTr="009C3F76">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1</w:t>
            </w:r>
            <w:r w:rsidRPr="009C3F76">
              <w:rPr>
                <w:snapToGrid w:val="0"/>
                <w:kern w:val="0"/>
                <w:lang w:val="en-GB"/>
              </w:rPr>
              <w:t>级</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0.001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0.0025</w:t>
            </w:r>
            <w:r w:rsidRPr="009C3F76">
              <w:rPr>
                <w:rFonts w:hint="eastAsia"/>
                <w:snapToGrid w:val="0"/>
                <w:kern w:val="0"/>
                <w:lang w:val="en-GB"/>
              </w:rPr>
              <w:t>＜</w:t>
            </w:r>
            <w:r w:rsidRPr="009C3F76">
              <w:rPr>
                <w:rFonts w:hint="eastAsia"/>
                <w:snapToGrid w:val="0"/>
                <w:kern w:val="0"/>
                <w:lang w:val="en-GB"/>
              </w:rPr>
              <w:t>PSV</w:t>
            </w:r>
            <w:r w:rsidRPr="009C3F76">
              <w:rPr>
                <w:rFonts w:hint="eastAsia"/>
                <w:snapToGrid w:val="0"/>
                <w:kern w:val="0"/>
                <w:lang w:val="en-GB"/>
              </w:rPr>
              <w:t>≤</w:t>
            </w:r>
            <w:r w:rsidRPr="009C3F76">
              <w:rPr>
                <w:snapToGrid w:val="0"/>
                <w:kern w:val="0"/>
                <w:lang w:val="en-GB"/>
              </w:rPr>
              <w:t>0.005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0.05</w:t>
            </w:r>
          </w:p>
        </w:tc>
      </w:tr>
      <w:tr w:rsidR="009C3F76" w:rsidRPr="009C3F76" w:rsidTr="009C3F76">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2</w:t>
            </w:r>
            <w:r w:rsidRPr="009C3F76">
              <w:rPr>
                <w:snapToGrid w:val="0"/>
                <w:kern w:val="0"/>
                <w:lang w:val="en-GB"/>
              </w:rPr>
              <w:t>级</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0.001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0.005</w:t>
            </w:r>
            <w:r w:rsidRPr="009C3F76">
              <w:rPr>
                <w:rFonts w:hint="eastAsia"/>
                <w:snapToGrid w:val="0"/>
                <w:kern w:val="0"/>
                <w:lang w:val="en-GB"/>
              </w:rPr>
              <w:t>＜</w:t>
            </w:r>
            <w:r w:rsidRPr="009C3F76">
              <w:rPr>
                <w:rFonts w:hint="eastAsia"/>
                <w:snapToGrid w:val="0"/>
                <w:kern w:val="0"/>
                <w:lang w:val="en-GB"/>
              </w:rPr>
              <w:t>PSV</w:t>
            </w:r>
            <w:r w:rsidRPr="009C3F76">
              <w:rPr>
                <w:rFonts w:hint="eastAsia"/>
                <w:snapToGrid w:val="0"/>
                <w:kern w:val="0"/>
                <w:lang w:val="en-GB"/>
              </w:rPr>
              <w:t>≤</w:t>
            </w:r>
            <w:r w:rsidRPr="009C3F76">
              <w:rPr>
                <w:snapToGrid w:val="0"/>
                <w:kern w:val="0"/>
                <w:lang w:val="en-GB"/>
              </w:rPr>
              <w:t>0.02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0.05</w:t>
            </w:r>
          </w:p>
        </w:tc>
      </w:tr>
      <w:tr w:rsidR="009C3F76" w:rsidRPr="009C3F76" w:rsidTr="009C3F76">
        <w:trPr>
          <w:trHeight w:val="2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3</w:t>
            </w:r>
            <w:r w:rsidRPr="009C3F76">
              <w:rPr>
                <w:snapToGrid w:val="0"/>
                <w:kern w:val="0"/>
                <w:lang w:val="en-GB"/>
              </w:rPr>
              <w:t>级</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0.0001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0.001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20</w:t>
            </w:r>
            <w:r w:rsidRPr="009C3F76">
              <w:rPr>
                <w:rFonts w:hint="eastAsia"/>
                <w:snapToGrid w:val="0"/>
                <w:kern w:val="0"/>
                <w:lang w:val="en-GB"/>
              </w:rPr>
              <w:t>＜</w:t>
            </w:r>
            <w:r w:rsidRPr="009C3F76">
              <w:rPr>
                <w:rFonts w:hint="eastAsia"/>
                <w:snapToGrid w:val="0"/>
                <w:kern w:val="0"/>
                <w:lang w:val="en-GB"/>
              </w:rPr>
              <w:t>PS</w:t>
            </w:r>
            <w:r w:rsidRPr="009C3F76">
              <w:rPr>
                <w:rFonts w:hint="eastAsia"/>
                <w:snapToGrid w:val="0"/>
                <w:kern w:val="0"/>
                <w:lang w:val="en-GB"/>
              </w:rPr>
              <w:t>≤</w:t>
            </w:r>
            <w:r w:rsidRPr="009C3F76">
              <w:rPr>
                <w:rFonts w:hint="eastAsia"/>
                <w:snapToGrid w:val="0"/>
                <w:kern w:val="0"/>
                <w:lang w:val="en-GB"/>
              </w:rPr>
              <w:t>100</w:t>
            </w:r>
          </w:p>
        </w:tc>
      </w:tr>
      <w:tr w:rsidR="009C3F76" w:rsidRPr="009C3F76" w:rsidTr="009C3F76">
        <w:trPr>
          <w:trHeight w:val="20"/>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0.001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0.02</w:t>
            </w:r>
            <w:r w:rsidRPr="009C3F76">
              <w:rPr>
                <w:rFonts w:hint="eastAsia"/>
                <w:snapToGrid w:val="0"/>
                <w:kern w:val="0"/>
                <w:lang w:val="en-GB"/>
              </w:rPr>
              <w:t>＜</w:t>
            </w:r>
            <w:r w:rsidRPr="009C3F76">
              <w:rPr>
                <w:rFonts w:hint="eastAsia"/>
                <w:snapToGrid w:val="0"/>
                <w:kern w:val="0"/>
                <w:lang w:val="en-GB"/>
              </w:rPr>
              <w:t>PSV</w:t>
            </w:r>
            <w:r w:rsidRPr="009C3F76">
              <w:rPr>
                <w:rFonts w:hint="eastAsia"/>
                <w:snapToGrid w:val="0"/>
                <w:kern w:val="0"/>
                <w:lang w:val="en-GB"/>
              </w:rPr>
              <w:t>≤</w:t>
            </w:r>
            <w:r w:rsidRPr="009C3F76">
              <w:rPr>
                <w:snapToGrid w:val="0"/>
                <w:kern w:val="0"/>
                <w:lang w:val="en-GB"/>
              </w:rPr>
              <w:t>0.1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0.05</w:t>
            </w:r>
          </w:p>
        </w:tc>
      </w:tr>
      <w:tr w:rsidR="009C3F76" w:rsidRPr="009C3F76" w:rsidTr="009C3F76">
        <w:trPr>
          <w:trHeight w:val="2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4</w:t>
            </w:r>
            <w:r w:rsidRPr="009C3F76">
              <w:rPr>
                <w:snapToGrid w:val="0"/>
                <w:kern w:val="0"/>
                <w:lang w:val="en-GB"/>
              </w:rPr>
              <w:t>级</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0.0001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0.001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100</w:t>
            </w:r>
          </w:p>
        </w:tc>
      </w:tr>
      <w:tr w:rsidR="009C3F76" w:rsidRPr="009C3F76" w:rsidTr="009C3F76">
        <w:trPr>
          <w:trHeight w:val="20"/>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0.001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0.05</w:t>
            </w:r>
          </w:p>
        </w:tc>
      </w:tr>
    </w:tbl>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表3：使用在2类环境下的气体容器：</w:t>
      </w:r>
    </w:p>
    <w:tbl>
      <w:tblPr>
        <w:tblW w:w="9654" w:type="dxa"/>
        <w:jc w:val="center"/>
        <w:tblLayout w:type="fixed"/>
        <w:tblCellMar>
          <w:top w:w="15" w:type="dxa"/>
          <w:left w:w="15" w:type="dxa"/>
          <w:bottom w:w="15" w:type="dxa"/>
          <w:right w:w="15" w:type="dxa"/>
        </w:tblCellMar>
        <w:tblLook w:val="04A0"/>
      </w:tblPr>
      <w:tblGrid>
        <w:gridCol w:w="866"/>
        <w:gridCol w:w="2126"/>
        <w:gridCol w:w="3969"/>
        <w:gridCol w:w="2693"/>
      </w:tblGrid>
      <w:tr w:rsidR="009C3F76" w:rsidRPr="009C3F76" w:rsidTr="009C3F76">
        <w:trPr>
          <w:trHeight w:val="2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等级</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容积</w:t>
            </w:r>
            <w:r w:rsidRPr="009C3F76">
              <w:rPr>
                <w:snapToGrid w:val="0"/>
                <w:kern w:val="0"/>
                <w:lang w:val="en-GB"/>
              </w:rPr>
              <w:t xml:space="preserve"> V(m3)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最大允许工作压力和容积乘积</w:t>
            </w:r>
            <w:r w:rsidRPr="009C3F76">
              <w:rPr>
                <w:snapToGrid w:val="0"/>
                <w:kern w:val="0"/>
                <w:lang w:val="en-GB"/>
              </w:rPr>
              <w:t xml:space="preserve"> PSV(MPa×m3)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w:t>
            </w:r>
            <w:r w:rsidRPr="009C3F76">
              <w:rPr>
                <w:snapToGrid w:val="0"/>
                <w:kern w:val="0"/>
                <w:lang w:val="en-GB"/>
              </w:rPr>
              <w:t xml:space="preserve"> PS(</w:t>
            </w:r>
            <w:proofErr w:type="spellStart"/>
            <w:r w:rsidRPr="009C3F76">
              <w:rPr>
                <w:snapToGrid w:val="0"/>
                <w:kern w:val="0"/>
                <w:lang w:val="en-GB"/>
              </w:rPr>
              <w:t>MPa</w:t>
            </w:r>
            <w:proofErr w:type="spellEnd"/>
            <w:r w:rsidRPr="009C3F76">
              <w:rPr>
                <w:snapToGrid w:val="0"/>
                <w:kern w:val="0"/>
                <w:lang w:val="en-GB"/>
              </w:rPr>
              <w:t>)</w:t>
            </w:r>
          </w:p>
        </w:tc>
      </w:tr>
      <w:tr w:rsidR="009C3F76" w:rsidRPr="009C3F76" w:rsidTr="009C3F76">
        <w:trPr>
          <w:trHeight w:val="2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1</w:t>
            </w:r>
            <w:r w:rsidRPr="009C3F76">
              <w:rPr>
                <w:rFonts w:hint="eastAsia"/>
                <w:snapToGrid w:val="0"/>
                <w:kern w:val="0"/>
                <w:lang w:val="en-GB"/>
              </w:rPr>
              <w:t>级</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0.001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0.005</w:t>
            </w:r>
            <w:r w:rsidRPr="009C3F76">
              <w:rPr>
                <w:rFonts w:hint="eastAsia"/>
                <w:snapToGrid w:val="0"/>
                <w:kern w:val="0"/>
                <w:lang w:val="en-GB"/>
              </w:rPr>
              <w:t>＜</w:t>
            </w:r>
            <w:r w:rsidRPr="009C3F76">
              <w:rPr>
                <w:rFonts w:hint="eastAsia"/>
                <w:snapToGrid w:val="0"/>
                <w:kern w:val="0"/>
                <w:lang w:val="en-GB"/>
              </w:rPr>
              <w:t>PSV</w:t>
            </w:r>
            <w:r w:rsidRPr="009C3F76">
              <w:rPr>
                <w:rFonts w:hint="eastAsia"/>
                <w:snapToGrid w:val="0"/>
                <w:kern w:val="0"/>
                <w:lang w:val="en-GB"/>
              </w:rPr>
              <w:t>≤</w:t>
            </w:r>
            <w:r w:rsidRPr="009C3F76">
              <w:rPr>
                <w:rFonts w:hint="eastAsia"/>
                <w:snapToGrid w:val="0"/>
                <w:kern w:val="0"/>
                <w:lang w:val="en-GB"/>
              </w:rPr>
              <w:t>0.02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0.05</w:t>
            </w:r>
          </w:p>
        </w:tc>
      </w:tr>
      <w:tr w:rsidR="009C3F76" w:rsidRPr="009C3F76" w:rsidTr="009C3F76">
        <w:trPr>
          <w:trHeight w:val="20"/>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2</w:t>
            </w:r>
            <w:r w:rsidRPr="009C3F76">
              <w:rPr>
                <w:rFonts w:hint="eastAsia"/>
                <w:snapToGrid w:val="0"/>
                <w:kern w:val="0"/>
                <w:lang w:val="en-GB"/>
              </w:rPr>
              <w:t>级</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0.001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0.02</w:t>
            </w:r>
            <w:r w:rsidRPr="009C3F76">
              <w:rPr>
                <w:rFonts w:hint="eastAsia"/>
                <w:snapToGrid w:val="0"/>
                <w:kern w:val="0"/>
                <w:lang w:val="en-GB"/>
              </w:rPr>
              <w:t>＜</w:t>
            </w:r>
            <w:r w:rsidRPr="009C3F76">
              <w:rPr>
                <w:rFonts w:hint="eastAsia"/>
                <w:snapToGrid w:val="0"/>
                <w:kern w:val="0"/>
                <w:lang w:val="en-GB"/>
              </w:rPr>
              <w:t>PSV</w:t>
            </w:r>
            <w:r w:rsidRPr="009C3F76">
              <w:rPr>
                <w:rFonts w:hint="eastAsia"/>
                <w:snapToGrid w:val="0"/>
                <w:kern w:val="0"/>
                <w:lang w:val="en-GB"/>
              </w:rPr>
              <w:t>≤</w:t>
            </w:r>
            <w:r w:rsidRPr="009C3F76">
              <w:rPr>
                <w:rFonts w:hint="eastAsia"/>
                <w:snapToGrid w:val="0"/>
                <w:kern w:val="0"/>
                <w:lang w:val="en-GB"/>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0.05</w:t>
            </w:r>
          </w:p>
        </w:tc>
      </w:tr>
      <w:tr w:rsidR="009C3F76" w:rsidRPr="009C3F76" w:rsidTr="009C3F76">
        <w:trPr>
          <w:trHeight w:val="20"/>
          <w:jc w:val="center"/>
        </w:trPr>
        <w:tc>
          <w:tcPr>
            <w:tcW w:w="866" w:type="dxa"/>
            <w:vMerge w:val="restart"/>
            <w:tcBorders>
              <w:top w:val="single" w:sz="4" w:space="0" w:color="000000"/>
              <w:left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lastRenderedPageBreak/>
              <w:t>3</w:t>
            </w:r>
            <w:r w:rsidRPr="009C3F76">
              <w:rPr>
                <w:rFonts w:hint="eastAsia"/>
                <w:snapToGrid w:val="0"/>
                <w:kern w:val="0"/>
                <w:lang w:val="en-GB"/>
              </w:rPr>
              <w:t>级</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0.0001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0.001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100</w:t>
            </w:r>
            <w:r w:rsidRPr="009C3F76">
              <w:rPr>
                <w:rFonts w:hint="eastAsia"/>
                <w:snapToGrid w:val="0"/>
                <w:kern w:val="0"/>
                <w:lang w:val="en-GB"/>
              </w:rPr>
              <w:t>＜</w:t>
            </w:r>
            <w:r w:rsidRPr="009C3F76">
              <w:rPr>
                <w:rFonts w:hint="eastAsia"/>
                <w:snapToGrid w:val="0"/>
                <w:kern w:val="0"/>
                <w:lang w:val="en-GB"/>
              </w:rPr>
              <w:t>PS</w:t>
            </w:r>
            <w:r w:rsidRPr="009C3F76">
              <w:rPr>
                <w:rFonts w:hint="eastAsia"/>
                <w:snapToGrid w:val="0"/>
                <w:kern w:val="0"/>
                <w:lang w:val="en-GB"/>
              </w:rPr>
              <w:t>≤</w:t>
            </w:r>
            <w:r w:rsidRPr="009C3F76">
              <w:rPr>
                <w:rFonts w:hint="eastAsia"/>
                <w:snapToGrid w:val="0"/>
                <w:kern w:val="0"/>
                <w:lang w:val="en-GB"/>
              </w:rPr>
              <w:t>300</w:t>
            </w:r>
          </w:p>
        </w:tc>
      </w:tr>
      <w:tr w:rsidR="009C3F76" w:rsidRPr="009C3F76" w:rsidTr="009C3F76">
        <w:trPr>
          <w:trHeight w:val="20"/>
          <w:jc w:val="center"/>
        </w:trPr>
        <w:tc>
          <w:tcPr>
            <w:tcW w:w="866" w:type="dxa"/>
            <w:vMerge/>
            <w:tcBorders>
              <w:left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0.1</w:t>
            </w:r>
            <w:r w:rsidRPr="009C3F76">
              <w:rPr>
                <w:rFonts w:hint="eastAsia"/>
                <w:snapToGrid w:val="0"/>
                <w:kern w:val="0"/>
                <w:lang w:val="en-GB"/>
              </w:rPr>
              <w:t>＜</w:t>
            </w:r>
            <w:r w:rsidRPr="009C3F76">
              <w:rPr>
                <w:rFonts w:hint="eastAsia"/>
                <w:snapToGrid w:val="0"/>
                <w:kern w:val="0"/>
                <w:lang w:val="en-GB"/>
              </w:rPr>
              <w:t>PSV</w:t>
            </w:r>
            <w:r w:rsidRPr="009C3F76">
              <w:rPr>
                <w:rFonts w:hint="eastAsia"/>
                <w:snapToGrid w:val="0"/>
                <w:kern w:val="0"/>
                <w:lang w:val="en-GB"/>
              </w:rPr>
              <w:t>≤</w:t>
            </w:r>
            <w:r w:rsidRPr="009C3F76">
              <w:rPr>
                <w:rFonts w:hint="eastAsia"/>
                <w:snapToGrid w:val="0"/>
                <w:kern w:val="0"/>
                <w:lang w:val="en-GB"/>
              </w:rPr>
              <w:t>0.3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0.05</w:t>
            </w:r>
          </w:p>
        </w:tc>
      </w:tr>
      <w:tr w:rsidR="009C3F76" w:rsidRPr="009C3F76" w:rsidTr="009C3F76">
        <w:trPr>
          <w:trHeight w:val="20"/>
          <w:jc w:val="center"/>
        </w:trPr>
        <w:tc>
          <w:tcPr>
            <w:tcW w:w="866" w:type="dxa"/>
            <w:vMerge/>
            <w:tcBorders>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0.05</w:t>
            </w:r>
            <w:r w:rsidRPr="009C3F76">
              <w:rPr>
                <w:rFonts w:hint="eastAsia"/>
                <w:snapToGrid w:val="0"/>
                <w:kern w:val="0"/>
                <w:lang w:val="en-GB"/>
              </w:rPr>
              <w:t>＜</w:t>
            </w:r>
            <w:r w:rsidRPr="009C3F76">
              <w:rPr>
                <w:rFonts w:hint="eastAsia"/>
                <w:snapToGrid w:val="0"/>
                <w:kern w:val="0"/>
                <w:lang w:val="en-GB"/>
              </w:rPr>
              <w:t>PS</w:t>
            </w:r>
            <w:r w:rsidRPr="009C3F76">
              <w:rPr>
                <w:rFonts w:hint="eastAsia"/>
                <w:snapToGrid w:val="0"/>
                <w:kern w:val="0"/>
                <w:lang w:val="en-GB"/>
              </w:rPr>
              <w:t>≤</w:t>
            </w:r>
            <w:r w:rsidRPr="009C3F76">
              <w:rPr>
                <w:rFonts w:hint="eastAsia"/>
                <w:snapToGrid w:val="0"/>
                <w:kern w:val="0"/>
                <w:lang w:val="en-GB"/>
              </w:rPr>
              <w:t>0.4</w:t>
            </w:r>
          </w:p>
        </w:tc>
      </w:tr>
      <w:tr w:rsidR="009C3F76" w:rsidRPr="009C3F76" w:rsidTr="009C3F76">
        <w:trPr>
          <w:trHeight w:val="20"/>
          <w:jc w:val="center"/>
        </w:trPr>
        <w:tc>
          <w:tcPr>
            <w:tcW w:w="866" w:type="dxa"/>
            <w:vMerge w:val="restart"/>
            <w:tcBorders>
              <w:top w:val="single" w:sz="4" w:space="0" w:color="000000"/>
              <w:left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4</w:t>
            </w:r>
            <w:r w:rsidRPr="009C3F76">
              <w:rPr>
                <w:rFonts w:hint="eastAsia"/>
                <w:snapToGrid w:val="0"/>
                <w:kern w:val="0"/>
                <w:lang w:val="en-GB"/>
              </w:rPr>
              <w:t>级</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0.0001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0.001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300</w:t>
            </w:r>
          </w:p>
        </w:tc>
      </w:tr>
      <w:tr w:rsidR="009C3F76" w:rsidRPr="009C3F76" w:rsidTr="009C3F76">
        <w:trPr>
          <w:trHeight w:val="20"/>
          <w:jc w:val="center"/>
        </w:trPr>
        <w:tc>
          <w:tcPr>
            <w:tcW w:w="866" w:type="dxa"/>
            <w:vMerge/>
            <w:tcBorders>
              <w:left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0.4</w:t>
            </w:r>
          </w:p>
        </w:tc>
      </w:tr>
      <w:tr w:rsidR="009C3F76" w:rsidRPr="009C3F76" w:rsidTr="009C3F76">
        <w:trPr>
          <w:trHeight w:val="20"/>
          <w:jc w:val="center"/>
        </w:trPr>
        <w:tc>
          <w:tcPr>
            <w:tcW w:w="866" w:type="dxa"/>
            <w:vMerge/>
            <w:tcBorders>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0.4</w:t>
            </w:r>
          </w:p>
        </w:tc>
      </w:tr>
    </w:tbl>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表4：使用在1类环境下的液体容器：</w:t>
      </w:r>
    </w:p>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26"/>
        <w:gridCol w:w="4253"/>
        <w:gridCol w:w="2409"/>
      </w:tblGrid>
      <w:tr w:rsidR="009C3F76" w:rsidRPr="009C3F76" w:rsidTr="009C3F76">
        <w:trPr>
          <w:jc w:val="center"/>
        </w:trPr>
        <w:tc>
          <w:tcPr>
            <w:tcW w:w="851"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等级</w:t>
            </w:r>
          </w:p>
        </w:tc>
        <w:tc>
          <w:tcPr>
            <w:tcW w:w="2126"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容积</w:t>
            </w:r>
            <w:r w:rsidRPr="009C3F76">
              <w:rPr>
                <w:snapToGrid w:val="0"/>
                <w:kern w:val="0"/>
                <w:lang w:val="en-GB"/>
              </w:rPr>
              <w:t xml:space="preserve"> V(m3)</w:t>
            </w:r>
          </w:p>
        </w:tc>
        <w:tc>
          <w:tcPr>
            <w:tcW w:w="4253"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最大允许工作压力和容积乘积</w:t>
            </w:r>
            <w:r w:rsidRPr="009C3F76">
              <w:rPr>
                <w:snapToGrid w:val="0"/>
                <w:kern w:val="0"/>
                <w:lang w:val="en-GB"/>
              </w:rPr>
              <w:t xml:space="preserve"> PSV(MPa×m3)</w:t>
            </w:r>
          </w:p>
        </w:tc>
        <w:tc>
          <w:tcPr>
            <w:tcW w:w="2409"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w:t>
            </w:r>
            <w:r w:rsidRPr="009C3F76">
              <w:rPr>
                <w:snapToGrid w:val="0"/>
                <w:kern w:val="0"/>
                <w:lang w:val="en-GB"/>
              </w:rPr>
              <w:t xml:space="preserve"> PS(</w:t>
            </w:r>
            <w:proofErr w:type="spellStart"/>
            <w:r w:rsidRPr="009C3F76">
              <w:rPr>
                <w:snapToGrid w:val="0"/>
                <w:kern w:val="0"/>
                <w:lang w:val="en-GB"/>
              </w:rPr>
              <w:t>MPa</w:t>
            </w:r>
            <w:proofErr w:type="spellEnd"/>
            <w:r w:rsidRPr="009C3F76">
              <w:rPr>
                <w:snapToGrid w:val="0"/>
                <w:kern w:val="0"/>
                <w:lang w:val="en-GB"/>
              </w:rPr>
              <w:t>)</w:t>
            </w:r>
          </w:p>
        </w:tc>
      </w:tr>
      <w:tr w:rsidR="009C3F76" w:rsidRPr="009C3F76" w:rsidTr="009C3F76">
        <w:trPr>
          <w:jc w:val="center"/>
        </w:trPr>
        <w:tc>
          <w:tcPr>
            <w:tcW w:w="851"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级</w:t>
            </w:r>
          </w:p>
        </w:tc>
        <w:tc>
          <w:tcPr>
            <w:tcW w:w="212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0.01</w:t>
            </w:r>
          </w:p>
        </w:tc>
        <w:tc>
          <w:tcPr>
            <w:tcW w:w="4253"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0.02</w:t>
            </w:r>
          </w:p>
        </w:tc>
        <w:tc>
          <w:tcPr>
            <w:tcW w:w="2409"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0.05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w:t>
            </w:r>
          </w:p>
        </w:tc>
      </w:tr>
      <w:tr w:rsidR="009C3F76" w:rsidRPr="009C3F76" w:rsidTr="009C3F76">
        <w:trPr>
          <w:jc w:val="center"/>
        </w:trPr>
        <w:tc>
          <w:tcPr>
            <w:tcW w:w="851" w:type="dxa"/>
            <w:vMerge w:val="restart"/>
            <w:vAlign w:val="center"/>
          </w:tcPr>
          <w:p w:rsidR="009C3F76" w:rsidRPr="009C3F76" w:rsidRDefault="009C3F76" w:rsidP="009C3F76">
            <w:pPr>
              <w:jc w:val="center"/>
              <w:rPr>
                <w:snapToGrid w:val="0"/>
                <w:kern w:val="0"/>
                <w:lang w:val="en-GB"/>
              </w:rPr>
            </w:pPr>
            <w:r w:rsidRPr="009C3F76">
              <w:rPr>
                <w:rFonts w:hint="eastAsia"/>
                <w:snapToGrid w:val="0"/>
                <w:kern w:val="0"/>
                <w:lang w:val="en-GB"/>
              </w:rPr>
              <w:t>2</w:t>
            </w:r>
            <w:r w:rsidRPr="009C3F76">
              <w:rPr>
                <w:rFonts w:hint="eastAsia"/>
                <w:snapToGrid w:val="0"/>
                <w:kern w:val="0"/>
                <w:lang w:val="en-GB"/>
              </w:rPr>
              <w:t>级</w:t>
            </w:r>
          </w:p>
        </w:tc>
        <w:tc>
          <w:tcPr>
            <w:tcW w:w="212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0.001</w:t>
            </w:r>
          </w:p>
        </w:tc>
        <w:tc>
          <w:tcPr>
            <w:tcW w:w="4253"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0.02</w:t>
            </w:r>
          </w:p>
        </w:tc>
        <w:tc>
          <w:tcPr>
            <w:tcW w:w="2409"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50</w:t>
            </w:r>
          </w:p>
        </w:tc>
      </w:tr>
      <w:tr w:rsidR="009C3F76" w:rsidRPr="009C3F76" w:rsidTr="009C3F76">
        <w:trPr>
          <w:jc w:val="center"/>
        </w:trPr>
        <w:tc>
          <w:tcPr>
            <w:tcW w:w="851" w:type="dxa"/>
            <w:vMerge/>
            <w:vAlign w:val="center"/>
          </w:tcPr>
          <w:p w:rsidR="009C3F76" w:rsidRPr="009C3F76" w:rsidRDefault="009C3F76" w:rsidP="009C3F76">
            <w:pPr>
              <w:jc w:val="center"/>
              <w:rPr>
                <w:snapToGrid w:val="0"/>
                <w:kern w:val="0"/>
                <w:lang w:val="en-GB"/>
              </w:rPr>
            </w:pPr>
          </w:p>
        </w:tc>
        <w:tc>
          <w:tcPr>
            <w:tcW w:w="212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0.0001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0.001</w:t>
            </w:r>
          </w:p>
        </w:tc>
        <w:tc>
          <w:tcPr>
            <w:tcW w:w="4253"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50</w:t>
            </w:r>
          </w:p>
        </w:tc>
      </w:tr>
      <w:tr w:rsidR="009C3F76" w:rsidRPr="009C3F76" w:rsidTr="009C3F76">
        <w:trPr>
          <w:trHeight w:val="70"/>
          <w:jc w:val="center"/>
        </w:trPr>
        <w:tc>
          <w:tcPr>
            <w:tcW w:w="851"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3</w:t>
            </w:r>
            <w:r w:rsidRPr="009C3F76">
              <w:rPr>
                <w:rFonts w:hint="eastAsia"/>
                <w:snapToGrid w:val="0"/>
                <w:kern w:val="0"/>
                <w:lang w:val="en-GB"/>
              </w:rPr>
              <w:t>级</w:t>
            </w:r>
          </w:p>
        </w:tc>
        <w:tc>
          <w:tcPr>
            <w:tcW w:w="212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0.001</w:t>
            </w:r>
          </w:p>
        </w:tc>
        <w:tc>
          <w:tcPr>
            <w:tcW w:w="4253"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50</w:t>
            </w:r>
          </w:p>
        </w:tc>
      </w:tr>
    </w:tbl>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表5：使用在2类环境下的液体容器：</w:t>
      </w:r>
    </w:p>
    <w:tbl>
      <w:tblPr>
        <w:tblW w:w="9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851"/>
        <w:gridCol w:w="2126"/>
        <w:gridCol w:w="4253"/>
        <w:gridCol w:w="2409"/>
      </w:tblGrid>
      <w:tr w:rsidR="009C3F76" w:rsidRPr="009C3F76" w:rsidTr="00AD6F2A">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等级</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容积</w:t>
            </w:r>
            <w:r w:rsidRPr="009C3F76">
              <w:rPr>
                <w:snapToGrid w:val="0"/>
                <w:kern w:val="0"/>
                <w:lang w:val="en-GB"/>
              </w:rPr>
              <w:t xml:space="preserve"> V(m3)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最大允许工作压力和容积乘积</w:t>
            </w:r>
            <w:r w:rsidRPr="009C3F76">
              <w:rPr>
                <w:snapToGrid w:val="0"/>
                <w:kern w:val="0"/>
                <w:lang w:val="en-GB"/>
              </w:rPr>
              <w:t xml:space="preserve"> PSV(MPa×m3)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w:t>
            </w:r>
            <w:r w:rsidRPr="009C3F76">
              <w:rPr>
                <w:snapToGrid w:val="0"/>
                <w:kern w:val="0"/>
                <w:lang w:val="en-GB"/>
              </w:rPr>
              <w:t xml:space="preserve"> PS(</w:t>
            </w:r>
            <w:proofErr w:type="spellStart"/>
            <w:r w:rsidRPr="009C3F76">
              <w:rPr>
                <w:snapToGrid w:val="0"/>
                <w:kern w:val="0"/>
                <w:lang w:val="en-GB"/>
              </w:rPr>
              <w:t>MPa</w:t>
            </w:r>
            <w:proofErr w:type="spellEnd"/>
            <w:r w:rsidRPr="009C3F76">
              <w:rPr>
                <w:snapToGrid w:val="0"/>
                <w:kern w:val="0"/>
                <w:lang w:val="en-GB"/>
              </w:rPr>
              <w:t>)</w:t>
            </w:r>
          </w:p>
        </w:tc>
      </w:tr>
      <w:tr w:rsidR="009C3F76" w:rsidRPr="009C3F76" w:rsidTr="00AD6F2A">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50</w:t>
            </w:r>
          </w:p>
        </w:tc>
      </w:tr>
      <w:tr w:rsidR="009C3F76" w:rsidRPr="009C3F76" w:rsidTr="00AD6F2A">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2</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0.0001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0.01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100</w:t>
            </w:r>
          </w:p>
        </w:tc>
      </w:tr>
      <w:tr w:rsidR="009C3F76" w:rsidRPr="009C3F76" w:rsidTr="00AD6F2A">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50</w:t>
            </w:r>
          </w:p>
        </w:tc>
      </w:tr>
    </w:tbl>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表6：容积大于0.002m3，供热温度高于110℃热水或蒸汽，压力超过0.05MPa的锅炉，及用火加热，容积大于0.002m3的容器</w:t>
      </w:r>
    </w:p>
    <w:tbl>
      <w:tblPr>
        <w:tblW w:w="9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851"/>
        <w:gridCol w:w="2126"/>
        <w:gridCol w:w="4253"/>
        <w:gridCol w:w="2409"/>
      </w:tblGrid>
      <w:tr w:rsidR="009C3F76" w:rsidRPr="009C3F76" w:rsidTr="00AD6F2A">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等级</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容积</w:t>
            </w:r>
            <w:r w:rsidRPr="009C3F76">
              <w:rPr>
                <w:snapToGrid w:val="0"/>
                <w:kern w:val="0"/>
                <w:lang w:val="en-GB"/>
              </w:rPr>
              <w:t xml:space="preserve"> V(m3)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最大允许工作压力和容积乘积</w:t>
            </w:r>
            <w:r w:rsidRPr="009C3F76">
              <w:rPr>
                <w:snapToGrid w:val="0"/>
                <w:kern w:val="0"/>
                <w:lang w:val="en-GB"/>
              </w:rPr>
              <w:t xml:space="preserve"> PSV(MPa×m3)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w:t>
            </w:r>
            <w:r w:rsidRPr="009C3F76">
              <w:rPr>
                <w:snapToGrid w:val="0"/>
                <w:kern w:val="0"/>
                <w:lang w:val="en-GB"/>
              </w:rPr>
              <w:t xml:space="preserve"> PS(</w:t>
            </w:r>
            <w:proofErr w:type="spellStart"/>
            <w:r w:rsidRPr="009C3F76">
              <w:rPr>
                <w:snapToGrid w:val="0"/>
                <w:kern w:val="0"/>
                <w:lang w:val="en-GB"/>
              </w:rPr>
              <w:t>MPa</w:t>
            </w:r>
            <w:proofErr w:type="spellEnd"/>
            <w:r w:rsidRPr="009C3F76">
              <w:rPr>
                <w:snapToGrid w:val="0"/>
                <w:kern w:val="0"/>
                <w:lang w:val="en-GB"/>
              </w:rPr>
              <w:t>)</w:t>
            </w:r>
          </w:p>
        </w:tc>
      </w:tr>
      <w:tr w:rsidR="009C3F76" w:rsidRPr="009C3F76" w:rsidTr="00AD6F2A">
        <w:tc>
          <w:tcPr>
            <w:tcW w:w="851"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0.002</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0.1</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snapToGrid w:val="0"/>
                <w:kern w:val="0"/>
                <w:lang w:val="en-GB"/>
              </w:rPr>
              <w:t>0</w:t>
            </w:r>
            <w:r w:rsidRPr="009C3F76">
              <w:rPr>
                <w:rFonts w:hint="eastAsia"/>
                <w:snapToGrid w:val="0"/>
                <w:kern w:val="0"/>
                <w:lang w:val="en-GB"/>
              </w:rPr>
              <w:t>.</w:t>
            </w:r>
            <w:r w:rsidRPr="009C3F76">
              <w:rPr>
                <w:snapToGrid w:val="0"/>
                <w:kern w:val="0"/>
                <w:lang w:val="en-GB"/>
              </w:rPr>
              <w:t>0</w:t>
            </w:r>
            <w:r w:rsidRPr="009C3F76">
              <w:rPr>
                <w:rFonts w:hint="eastAsia"/>
                <w:snapToGrid w:val="0"/>
                <w:kern w:val="0"/>
                <w:lang w:val="en-GB"/>
              </w:rPr>
              <w:t>05</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0.05</w:t>
            </w:r>
          </w:p>
        </w:tc>
      </w:tr>
      <w:tr w:rsidR="009C3F76" w:rsidRPr="009C3F76" w:rsidTr="00AD6F2A">
        <w:tc>
          <w:tcPr>
            <w:tcW w:w="851"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2</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0.002</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0.4</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0.02</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3.2</w:t>
            </w:r>
          </w:p>
        </w:tc>
      </w:tr>
      <w:tr w:rsidR="009C3F76" w:rsidRPr="009C3F76" w:rsidTr="00AD6F2A">
        <w:tc>
          <w:tcPr>
            <w:tcW w:w="851"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3</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0.002</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0.02</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0.3</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3.2</w:t>
            </w:r>
          </w:p>
        </w:tc>
      </w:tr>
      <w:tr w:rsidR="009C3F76" w:rsidRPr="009C3F76" w:rsidTr="00AD6F2A">
        <w:tc>
          <w:tcPr>
            <w:tcW w:w="851" w:type="dxa"/>
            <w:vMerge w:val="restart"/>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4</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0.002</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0.01</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3.2</w:t>
            </w:r>
          </w:p>
        </w:tc>
      </w:tr>
      <w:tr w:rsidR="009C3F76" w:rsidRPr="009C3F76" w:rsidTr="00AD6F2A">
        <w:tc>
          <w:tcPr>
            <w:tcW w:w="851" w:type="dxa"/>
            <w:vMerge/>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0.3</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0.3</w:t>
            </w:r>
          </w:p>
        </w:tc>
      </w:tr>
      <w:tr w:rsidR="009C3F76" w:rsidRPr="009C3F76" w:rsidTr="00AD6F2A">
        <w:tc>
          <w:tcPr>
            <w:tcW w:w="851" w:type="dxa"/>
            <w:vMerge/>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1</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0.05</w:t>
            </w:r>
          </w:p>
        </w:tc>
      </w:tr>
    </w:tbl>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表7：使用在1类工作环境下的，最大允许工作压力大于0.05MPa，公称直径大于25mm的气体管道</w:t>
      </w:r>
    </w:p>
    <w:tbl>
      <w:tblPr>
        <w:tblW w:w="9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851"/>
        <w:gridCol w:w="2126"/>
        <w:gridCol w:w="4253"/>
        <w:gridCol w:w="2409"/>
      </w:tblGrid>
      <w:tr w:rsidR="009C3F76" w:rsidRPr="009C3F76" w:rsidTr="00AD6F2A">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等级</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容积</w:t>
            </w:r>
            <w:r w:rsidRPr="009C3F76">
              <w:rPr>
                <w:snapToGrid w:val="0"/>
                <w:kern w:val="0"/>
                <w:lang w:val="en-GB"/>
              </w:rPr>
              <w:t xml:space="preserve"> V(m3)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最大允许工作压力和</w:t>
            </w:r>
            <w:r w:rsidRPr="009C3F76">
              <w:rPr>
                <w:rFonts w:hint="eastAsia"/>
                <w:snapToGrid w:val="0"/>
                <w:kern w:val="0"/>
                <w:lang w:val="en-GB"/>
              </w:rPr>
              <w:t>公称直径乘积</w:t>
            </w:r>
            <w:r w:rsidRPr="009C3F76">
              <w:rPr>
                <w:snapToGrid w:val="0"/>
                <w:kern w:val="0"/>
                <w:lang w:val="en-GB"/>
              </w:rPr>
              <w:t xml:space="preserve"> PS</w:t>
            </w:r>
            <w:r w:rsidRPr="009C3F76">
              <w:rPr>
                <w:rFonts w:hint="eastAsia"/>
                <w:snapToGrid w:val="0"/>
                <w:kern w:val="0"/>
                <w:lang w:val="en-GB"/>
              </w:rPr>
              <w:t>DN</w:t>
            </w:r>
            <w:r w:rsidRPr="009C3F76">
              <w:rPr>
                <w:snapToGrid w:val="0"/>
                <w:kern w:val="0"/>
                <w:lang w:val="en-GB"/>
              </w:rPr>
              <w:t>(</w:t>
            </w:r>
            <w:proofErr w:type="spellStart"/>
            <w:r w:rsidRPr="009C3F76">
              <w:rPr>
                <w:snapToGrid w:val="0"/>
                <w:kern w:val="0"/>
                <w:lang w:val="en-GB"/>
              </w:rPr>
              <w:t>MPa×m</w:t>
            </w:r>
            <w:r w:rsidRPr="009C3F76">
              <w:rPr>
                <w:rFonts w:hint="eastAsia"/>
                <w:snapToGrid w:val="0"/>
                <w:kern w:val="0"/>
                <w:lang w:val="en-GB"/>
              </w:rPr>
              <w:t>m</w:t>
            </w:r>
            <w:proofErr w:type="spellEnd"/>
            <w:r w:rsidRPr="009C3F76">
              <w:rPr>
                <w:snapToGrid w:val="0"/>
                <w:kern w:val="0"/>
                <w:lang w:val="en-GB"/>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w:t>
            </w:r>
            <w:r w:rsidRPr="009C3F76">
              <w:rPr>
                <w:snapToGrid w:val="0"/>
                <w:kern w:val="0"/>
                <w:lang w:val="en-GB"/>
              </w:rPr>
              <w:t xml:space="preserve"> PS(</w:t>
            </w:r>
            <w:proofErr w:type="spellStart"/>
            <w:r w:rsidRPr="009C3F76">
              <w:rPr>
                <w:snapToGrid w:val="0"/>
                <w:kern w:val="0"/>
                <w:lang w:val="en-GB"/>
              </w:rPr>
              <w:t>MPa</w:t>
            </w:r>
            <w:proofErr w:type="spellEnd"/>
            <w:r w:rsidRPr="009C3F76">
              <w:rPr>
                <w:snapToGrid w:val="0"/>
                <w:kern w:val="0"/>
                <w:lang w:val="en-GB"/>
              </w:rPr>
              <w:t>)</w:t>
            </w:r>
          </w:p>
        </w:tc>
      </w:tr>
      <w:tr w:rsidR="009C3F76" w:rsidRPr="009C3F76" w:rsidTr="00AD6F2A">
        <w:tc>
          <w:tcPr>
            <w:tcW w:w="851" w:type="dxa"/>
            <w:vMerge w:val="restart"/>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25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100</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w:t>
            </w:r>
          </w:p>
        </w:tc>
      </w:tr>
      <w:tr w:rsidR="009C3F76" w:rsidRPr="009C3F76" w:rsidTr="00AD6F2A">
        <w:tc>
          <w:tcPr>
            <w:tcW w:w="851" w:type="dxa"/>
            <w:vMerge/>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25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100</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100</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3.5</w:t>
            </w:r>
          </w:p>
        </w:tc>
      </w:tr>
      <w:tr w:rsidR="009C3F76" w:rsidRPr="009C3F76" w:rsidTr="00AD6F2A">
        <w:tc>
          <w:tcPr>
            <w:tcW w:w="851" w:type="dxa"/>
            <w:vMerge w:val="restart"/>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2</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100</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350</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w:t>
            </w:r>
          </w:p>
        </w:tc>
      </w:tr>
      <w:tr w:rsidR="009C3F76" w:rsidRPr="009C3F76" w:rsidTr="00AD6F2A">
        <w:tc>
          <w:tcPr>
            <w:tcW w:w="851" w:type="dxa"/>
            <w:vMerge/>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25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350</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100</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350</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3.5</w:t>
            </w:r>
          </w:p>
        </w:tc>
      </w:tr>
      <w:tr w:rsidR="009C3F76" w:rsidRPr="009C3F76" w:rsidTr="00AD6F2A">
        <w:tc>
          <w:tcPr>
            <w:tcW w:w="851" w:type="dxa"/>
            <w:vMerge/>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25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100</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3.5</w:t>
            </w:r>
          </w:p>
        </w:tc>
      </w:tr>
      <w:tr w:rsidR="009C3F76" w:rsidRPr="009C3F76" w:rsidTr="00AD6F2A">
        <w:tc>
          <w:tcPr>
            <w:tcW w:w="851" w:type="dxa"/>
            <w:vMerge w:val="restart"/>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3</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350</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0.05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w:t>
            </w:r>
          </w:p>
        </w:tc>
      </w:tr>
      <w:tr w:rsidR="009C3F76" w:rsidRPr="009C3F76" w:rsidTr="00AD6F2A">
        <w:tc>
          <w:tcPr>
            <w:tcW w:w="851" w:type="dxa"/>
            <w:vMerge/>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100</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350</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350</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3.5</w:t>
            </w:r>
          </w:p>
        </w:tc>
      </w:tr>
      <w:tr w:rsidR="009C3F76" w:rsidRPr="009C3F76" w:rsidTr="00AD6F2A">
        <w:tc>
          <w:tcPr>
            <w:tcW w:w="851" w:type="dxa"/>
            <w:vMerge/>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100</w:t>
            </w:r>
          </w:p>
        </w:tc>
        <w:tc>
          <w:tcPr>
            <w:tcW w:w="4253"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tcBorders>
              <w:top w:val="single" w:sz="4" w:space="0" w:color="auto"/>
              <w:left w:val="single" w:sz="4" w:space="0" w:color="auto"/>
              <w:bottom w:val="single" w:sz="4" w:space="0" w:color="auto"/>
              <w:right w:val="single" w:sz="4" w:space="0" w:color="auto"/>
            </w:tcBorders>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3.5</w:t>
            </w:r>
          </w:p>
        </w:tc>
      </w:tr>
    </w:tbl>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表8：使用在2类工作环境下的，最大允许工作压力大于0.05MPa，公称直径大于32mm，最大允许工</w:t>
      </w:r>
      <w:proofErr w:type="gramStart"/>
      <w:r w:rsidRPr="009C3F76">
        <w:rPr>
          <w:rFonts w:asciiTheme="minorEastAsia" w:eastAsiaTheme="minorEastAsia" w:hAnsiTheme="minorEastAsia" w:hint="eastAsia"/>
          <w:snapToGrid w:val="0"/>
          <w:kern w:val="0"/>
          <w:szCs w:val="21"/>
          <w:lang w:val="en-GB"/>
        </w:rPr>
        <w:lastRenderedPageBreak/>
        <w:t>作压力</w:t>
      </w:r>
      <w:proofErr w:type="gramEnd"/>
      <w:r w:rsidRPr="009C3F76">
        <w:rPr>
          <w:rFonts w:asciiTheme="minorEastAsia" w:eastAsiaTheme="minorEastAsia" w:hAnsiTheme="minorEastAsia" w:hint="eastAsia"/>
          <w:snapToGrid w:val="0"/>
          <w:kern w:val="0"/>
          <w:szCs w:val="21"/>
          <w:lang w:val="en-GB"/>
        </w:rPr>
        <w:t>和公称直径的乘积大于100MPa×mm的气体管道</w:t>
      </w:r>
    </w:p>
    <w:tbl>
      <w:tblPr>
        <w:tblW w:w="9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851"/>
        <w:gridCol w:w="2126"/>
        <w:gridCol w:w="4253"/>
        <w:gridCol w:w="2409"/>
      </w:tblGrid>
      <w:tr w:rsidR="009C3F76" w:rsidRPr="009C3F76" w:rsidTr="00AD6F2A">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等级</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容积</w:t>
            </w:r>
            <w:r w:rsidRPr="009C3F76">
              <w:rPr>
                <w:snapToGrid w:val="0"/>
                <w:kern w:val="0"/>
                <w:lang w:val="en-GB"/>
              </w:rPr>
              <w:t xml:space="preserve"> V(m3)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最大允许工作压力和</w:t>
            </w:r>
            <w:r w:rsidRPr="009C3F76">
              <w:rPr>
                <w:rFonts w:hint="eastAsia"/>
                <w:snapToGrid w:val="0"/>
                <w:kern w:val="0"/>
                <w:lang w:val="en-GB"/>
              </w:rPr>
              <w:t>公称直径乘积</w:t>
            </w:r>
            <w:r w:rsidRPr="009C3F76">
              <w:rPr>
                <w:snapToGrid w:val="0"/>
                <w:kern w:val="0"/>
                <w:lang w:val="en-GB"/>
              </w:rPr>
              <w:t xml:space="preserve"> PS</w:t>
            </w:r>
            <w:r w:rsidRPr="009C3F76">
              <w:rPr>
                <w:rFonts w:hint="eastAsia"/>
                <w:snapToGrid w:val="0"/>
                <w:kern w:val="0"/>
                <w:lang w:val="en-GB"/>
              </w:rPr>
              <w:t>DN</w:t>
            </w:r>
            <w:r w:rsidRPr="009C3F76">
              <w:rPr>
                <w:snapToGrid w:val="0"/>
                <w:kern w:val="0"/>
                <w:lang w:val="en-GB"/>
              </w:rPr>
              <w:t>(</w:t>
            </w:r>
            <w:proofErr w:type="spellStart"/>
            <w:r w:rsidRPr="009C3F76">
              <w:rPr>
                <w:snapToGrid w:val="0"/>
                <w:kern w:val="0"/>
                <w:lang w:val="en-GB"/>
              </w:rPr>
              <w:t>MPa×m</w:t>
            </w:r>
            <w:r w:rsidRPr="009C3F76">
              <w:rPr>
                <w:rFonts w:hint="eastAsia"/>
                <w:snapToGrid w:val="0"/>
                <w:kern w:val="0"/>
                <w:lang w:val="en-GB"/>
              </w:rPr>
              <w:t>m</w:t>
            </w:r>
            <w:proofErr w:type="spellEnd"/>
            <w:r w:rsidRPr="009C3F76">
              <w:rPr>
                <w:snapToGrid w:val="0"/>
                <w:kern w:val="0"/>
                <w:lang w:val="en-GB"/>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w:t>
            </w:r>
            <w:r w:rsidRPr="009C3F76">
              <w:rPr>
                <w:snapToGrid w:val="0"/>
                <w:kern w:val="0"/>
                <w:lang w:val="en-GB"/>
              </w:rPr>
              <w:t xml:space="preserve"> PS(</w:t>
            </w:r>
            <w:proofErr w:type="spellStart"/>
            <w:r w:rsidRPr="009C3F76">
              <w:rPr>
                <w:snapToGrid w:val="0"/>
                <w:kern w:val="0"/>
                <w:lang w:val="en-GB"/>
              </w:rPr>
              <w:t>MPa</w:t>
            </w:r>
            <w:proofErr w:type="spellEnd"/>
            <w:r w:rsidRPr="009C3F76">
              <w:rPr>
                <w:snapToGrid w:val="0"/>
                <w:kern w:val="0"/>
                <w:lang w:val="en-GB"/>
              </w:rPr>
              <w:t>)</w:t>
            </w:r>
          </w:p>
        </w:tc>
      </w:tr>
      <w:tr w:rsidR="009C3F76" w:rsidRPr="009C3F76" w:rsidTr="00AD6F2A">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32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100</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350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3.2</w:t>
            </w:r>
          </w:p>
        </w:tc>
      </w:tr>
      <w:tr w:rsidR="009C3F76" w:rsidRPr="009C3F76" w:rsidTr="00AD6F2A">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32</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100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3.2</w:t>
            </w:r>
          </w:p>
        </w:tc>
      </w:tr>
      <w:tr w:rsidR="009C3F76" w:rsidRPr="009C3F76" w:rsidTr="00AD6F2A">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2</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100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350</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500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3.2</w:t>
            </w:r>
          </w:p>
        </w:tc>
      </w:tr>
      <w:tr w:rsidR="009C3F76" w:rsidRPr="009C3F76" w:rsidTr="00AD6F2A">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100</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250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3.2</w:t>
            </w:r>
          </w:p>
        </w:tc>
      </w:tr>
      <w:tr w:rsidR="009C3F76" w:rsidRPr="009C3F76" w:rsidTr="00AD6F2A">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3</w:t>
            </w:r>
            <w:r w:rsidRPr="009C3F76">
              <w:rPr>
                <w:rFonts w:hint="eastAsia"/>
                <w:snapToGrid w:val="0"/>
                <w:kern w:val="0"/>
                <w:lang w:val="en-GB"/>
              </w:rPr>
              <w:t>级</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250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3.2</w:t>
            </w:r>
          </w:p>
        </w:tc>
      </w:tr>
      <w:tr w:rsidR="009C3F76" w:rsidRPr="009C3F76" w:rsidTr="00AD6F2A">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250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大于</w:t>
            </w:r>
            <w:r w:rsidRPr="009C3F76">
              <w:rPr>
                <w:rFonts w:hint="eastAsia"/>
                <w:snapToGrid w:val="0"/>
                <w:kern w:val="0"/>
                <w:lang w:val="en-GB"/>
              </w:rPr>
              <w:t>500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9C3F76" w:rsidRPr="009C3F76" w:rsidRDefault="009C3F76" w:rsidP="009C3F76">
            <w:pPr>
              <w:jc w:val="center"/>
              <w:rPr>
                <w:snapToGrid w:val="0"/>
                <w:kern w:val="0"/>
                <w:lang w:val="en-GB"/>
              </w:rPr>
            </w:pPr>
            <w:r w:rsidRPr="009C3F76">
              <w:rPr>
                <w:rFonts w:hint="eastAsia"/>
                <w:snapToGrid w:val="0"/>
                <w:kern w:val="0"/>
                <w:lang w:val="en-GB"/>
              </w:rPr>
              <w:t>0.05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3.2</w:t>
            </w:r>
          </w:p>
        </w:tc>
      </w:tr>
    </w:tbl>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表9：使用在1类工作环境下，最大允许工作压力大于0.05MPa，公称直径大于25mm，最大允许工作压力和公称直径的乘积大于200MPa×mm的液体管道</w:t>
      </w:r>
    </w:p>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26"/>
        <w:gridCol w:w="4253"/>
        <w:gridCol w:w="2409"/>
      </w:tblGrid>
      <w:tr w:rsidR="009C3F76" w:rsidRPr="009C3F76" w:rsidTr="009C3F76">
        <w:trPr>
          <w:jc w:val="center"/>
        </w:trPr>
        <w:tc>
          <w:tcPr>
            <w:tcW w:w="851"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等级</w:t>
            </w:r>
          </w:p>
        </w:tc>
        <w:tc>
          <w:tcPr>
            <w:tcW w:w="2126"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容积</w:t>
            </w:r>
            <w:r w:rsidRPr="009C3F76">
              <w:rPr>
                <w:snapToGrid w:val="0"/>
                <w:kern w:val="0"/>
                <w:lang w:val="en-GB"/>
              </w:rPr>
              <w:t xml:space="preserve"> V(m3)</w:t>
            </w:r>
          </w:p>
        </w:tc>
        <w:tc>
          <w:tcPr>
            <w:tcW w:w="4253"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最大允许工作压力和</w:t>
            </w:r>
            <w:r w:rsidRPr="009C3F76">
              <w:rPr>
                <w:rFonts w:hint="eastAsia"/>
                <w:snapToGrid w:val="0"/>
                <w:kern w:val="0"/>
                <w:lang w:val="en-GB"/>
              </w:rPr>
              <w:t>公称直径乘积</w:t>
            </w:r>
            <w:r w:rsidRPr="009C3F76">
              <w:rPr>
                <w:snapToGrid w:val="0"/>
                <w:kern w:val="0"/>
                <w:lang w:val="en-GB"/>
              </w:rPr>
              <w:t xml:space="preserve"> PS</w:t>
            </w:r>
            <w:r w:rsidRPr="009C3F76">
              <w:rPr>
                <w:rFonts w:hint="eastAsia"/>
                <w:snapToGrid w:val="0"/>
                <w:kern w:val="0"/>
                <w:lang w:val="en-GB"/>
              </w:rPr>
              <w:t>DN</w:t>
            </w:r>
            <w:r w:rsidRPr="009C3F76">
              <w:rPr>
                <w:snapToGrid w:val="0"/>
                <w:kern w:val="0"/>
                <w:lang w:val="en-GB"/>
              </w:rPr>
              <w:t>(</w:t>
            </w:r>
            <w:proofErr w:type="spellStart"/>
            <w:r w:rsidRPr="009C3F76">
              <w:rPr>
                <w:snapToGrid w:val="0"/>
                <w:kern w:val="0"/>
                <w:lang w:val="en-GB"/>
              </w:rPr>
              <w:t>MPa×m</w:t>
            </w:r>
            <w:r w:rsidRPr="009C3F76">
              <w:rPr>
                <w:rFonts w:hint="eastAsia"/>
                <w:snapToGrid w:val="0"/>
                <w:kern w:val="0"/>
                <w:lang w:val="en-GB"/>
              </w:rPr>
              <w:t>m</w:t>
            </w:r>
            <w:proofErr w:type="spellEnd"/>
            <w:r w:rsidRPr="009C3F76">
              <w:rPr>
                <w:snapToGrid w:val="0"/>
                <w:kern w:val="0"/>
                <w:lang w:val="en-GB"/>
              </w:rPr>
              <w:t>)</w:t>
            </w:r>
          </w:p>
        </w:tc>
        <w:tc>
          <w:tcPr>
            <w:tcW w:w="2409"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w:t>
            </w:r>
            <w:r w:rsidRPr="009C3F76">
              <w:rPr>
                <w:snapToGrid w:val="0"/>
                <w:kern w:val="0"/>
                <w:lang w:val="en-GB"/>
              </w:rPr>
              <w:t xml:space="preserve"> PS(</w:t>
            </w:r>
            <w:proofErr w:type="spellStart"/>
            <w:r w:rsidRPr="009C3F76">
              <w:rPr>
                <w:snapToGrid w:val="0"/>
                <w:kern w:val="0"/>
                <w:lang w:val="en-GB"/>
              </w:rPr>
              <w:t>MPa</w:t>
            </w:r>
            <w:proofErr w:type="spellEnd"/>
            <w:r w:rsidRPr="009C3F76">
              <w:rPr>
                <w:snapToGrid w:val="0"/>
                <w:kern w:val="0"/>
                <w:lang w:val="en-GB"/>
              </w:rPr>
              <w:t>)</w:t>
            </w:r>
          </w:p>
        </w:tc>
      </w:tr>
      <w:tr w:rsidR="009C3F76" w:rsidRPr="009C3F76" w:rsidTr="009C3F76">
        <w:trPr>
          <w:jc w:val="center"/>
        </w:trPr>
        <w:tc>
          <w:tcPr>
            <w:tcW w:w="851" w:type="dxa"/>
            <w:vAlign w:val="center"/>
          </w:tcPr>
          <w:p w:rsidR="009C3F76" w:rsidRPr="009C3F76" w:rsidRDefault="009C3F76" w:rsidP="009C3F76">
            <w:pPr>
              <w:jc w:val="center"/>
              <w:rPr>
                <w:snapToGrid w:val="0"/>
                <w:kern w:val="0"/>
                <w:lang w:val="en-GB"/>
              </w:rPr>
            </w:pPr>
            <w:bookmarkStart w:id="0" w:name="OLE_LINK12" w:colFirst="0" w:colLast="3"/>
            <w:bookmarkStart w:id="1" w:name="_Hlk381172206"/>
            <w:bookmarkStart w:id="2" w:name="OLE_LINK13" w:colFirst="0" w:colLast="3"/>
            <w:r w:rsidRPr="009C3F76">
              <w:rPr>
                <w:rFonts w:hint="eastAsia"/>
                <w:snapToGrid w:val="0"/>
                <w:kern w:val="0"/>
                <w:lang w:val="en-GB"/>
              </w:rPr>
              <w:t>1</w:t>
            </w:r>
            <w:r w:rsidRPr="009C3F76">
              <w:rPr>
                <w:rFonts w:hint="eastAsia"/>
                <w:snapToGrid w:val="0"/>
                <w:kern w:val="0"/>
                <w:lang w:val="en-GB"/>
              </w:rPr>
              <w:t>级</w:t>
            </w:r>
          </w:p>
        </w:tc>
        <w:tc>
          <w:tcPr>
            <w:tcW w:w="212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25</w:t>
            </w:r>
          </w:p>
        </w:tc>
        <w:tc>
          <w:tcPr>
            <w:tcW w:w="4253"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200</w:t>
            </w:r>
          </w:p>
        </w:tc>
        <w:tc>
          <w:tcPr>
            <w:tcW w:w="2409"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0.05</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1</w:t>
            </w:r>
          </w:p>
        </w:tc>
      </w:tr>
      <w:tr w:rsidR="009C3F76" w:rsidRPr="009C3F76" w:rsidTr="009C3F76">
        <w:trPr>
          <w:jc w:val="center"/>
        </w:trPr>
        <w:tc>
          <w:tcPr>
            <w:tcW w:w="851" w:type="dxa"/>
            <w:vMerge w:val="restart"/>
            <w:vAlign w:val="center"/>
          </w:tcPr>
          <w:p w:rsidR="009C3F76" w:rsidRPr="009C3F76" w:rsidRDefault="009C3F76" w:rsidP="009C3F76">
            <w:pPr>
              <w:jc w:val="center"/>
              <w:rPr>
                <w:snapToGrid w:val="0"/>
                <w:kern w:val="0"/>
                <w:lang w:val="en-GB"/>
              </w:rPr>
            </w:pPr>
            <w:r w:rsidRPr="009C3F76">
              <w:rPr>
                <w:rFonts w:hint="eastAsia"/>
                <w:snapToGrid w:val="0"/>
                <w:kern w:val="0"/>
                <w:lang w:val="en-GB"/>
              </w:rPr>
              <w:t>2</w:t>
            </w:r>
            <w:r w:rsidRPr="009C3F76">
              <w:rPr>
                <w:rFonts w:hint="eastAsia"/>
                <w:snapToGrid w:val="0"/>
                <w:kern w:val="0"/>
                <w:lang w:val="en-GB"/>
              </w:rPr>
              <w:t>级</w:t>
            </w:r>
          </w:p>
        </w:tc>
        <w:tc>
          <w:tcPr>
            <w:tcW w:w="212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25</w:t>
            </w:r>
          </w:p>
        </w:tc>
        <w:tc>
          <w:tcPr>
            <w:tcW w:w="4253"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200</w:t>
            </w:r>
          </w:p>
        </w:tc>
        <w:tc>
          <w:tcPr>
            <w:tcW w:w="2409"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8</w:t>
            </w:r>
          </w:p>
        </w:tc>
      </w:tr>
      <w:tr w:rsidR="009C3F76" w:rsidRPr="009C3F76" w:rsidTr="009C3F76">
        <w:trPr>
          <w:jc w:val="center"/>
        </w:trPr>
        <w:tc>
          <w:tcPr>
            <w:tcW w:w="851" w:type="dxa"/>
            <w:vMerge/>
            <w:vAlign w:val="center"/>
          </w:tcPr>
          <w:p w:rsidR="009C3F76" w:rsidRPr="009C3F76" w:rsidRDefault="009C3F76" w:rsidP="009C3F76">
            <w:pPr>
              <w:jc w:val="center"/>
              <w:rPr>
                <w:snapToGrid w:val="0"/>
                <w:kern w:val="0"/>
                <w:lang w:val="en-GB"/>
              </w:rPr>
            </w:pPr>
          </w:p>
        </w:tc>
        <w:tc>
          <w:tcPr>
            <w:tcW w:w="212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25</w:t>
            </w:r>
          </w:p>
        </w:tc>
        <w:tc>
          <w:tcPr>
            <w:tcW w:w="4253"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350</w:t>
            </w:r>
          </w:p>
        </w:tc>
        <w:tc>
          <w:tcPr>
            <w:tcW w:w="2409"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8</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50</w:t>
            </w:r>
          </w:p>
        </w:tc>
      </w:tr>
      <w:tr w:rsidR="009C3F76" w:rsidRPr="009C3F76" w:rsidTr="009C3F76">
        <w:trPr>
          <w:jc w:val="center"/>
        </w:trPr>
        <w:tc>
          <w:tcPr>
            <w:tcW w:w="851"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3</w:t>
            </w:r>
            <w:r w:rsidRPr="009C3F76">
              <w:rPr>
                <w:rFonts w:hint="eastAsia"/>
                <w:snapToGrid w:val="0"/>
                <w:kern w:val="0"/>
                <w:lang w:val="en-GB"/>
              </w:rPr>
              <w:t>级</w:t>
            </w:r>
          </w:p>
        </w:tc>
        <w:tc>
          <w:tcPr>
            <w:tcW w:w="212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25</w:t>
            </w:r>
          </w:p>
        </w:tc>
        <w:tc>
          <w:tcPr>
            <w:tcW w:w="4253"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50</w:t>
            </w:r>
          </w:p>
        </w:tc>
      </w:tr>
    </w:tbl>
    <w:bookmarkEnd w:id="0"/>
    <w:bookmarkEnd w:id="1"/>
    <w:bookmarkEnd w:id="2"/>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表10：使用在2类工作环境下，最大允许工作压力大于1MPa，公称直径大于200mm，最大允许工作压力和公称直径的乘积大于500MPa×mm的液体管道</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26"/>
        <w:gridCol w:w="4253"/>
        <w:gridCol w:w="2409"/>
      </w:tblGrid>
      <w:tr w:rsidR="009C3F76" w:rsidRPr="009C3F76" w:rsidTr="00AD6F2A">
        <w:tc>
          <w:tcPr>
            <w:tcW w:w="851"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等级</w:t>
            </w:r>
          </w:p>
        </w:tc>
        <w:tc>
          <w:tcPr>
            <w:tcW w:w="2126"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容积</w:t>
            </w:r>
            <w:r w:rsidRPr="009C3F76">
              <w:rPr>
                <w:snapToGrid w:val="0"/>
                <w:kern w:val="0"/>
                <w:lang w:val="en-GB"/>
              </w:rPr>
              <w:t xml:space="preserve"> V(m3)</w:t>
            </w:r>
          </w:p>
        </w:tc>
        <w:tc>
          <w:tcPr>
            <w:tcW w:w="4253"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最大允许工作压力和</w:t>
            </w:r>
            <w:r w:rsidRPr="009C3F76">
              <w:rPr>
                <w:rFonts w:hint="eastAsia"/>
                <w:snapToGrid w:val="0"/>
                <w:kern w:val="0"/>
                <w:lang w:val="en-GB"/>
              </w:rPr>
              <w:t>公称直径乘积</w:t>
            </w:r>
            <w:r w:rsidRPr="009C3F76">
              <w:rPr>
                <w:snapToGrid w:val="0"/>
                <w:kern w:val="0"/>
                <w:lang w:val="en-GB"/>
              </w:rPr>
              <w:t xml:space="preserve"> PS</w:t>
            </w:r>
            <w:r w:rsidRPr="009C3F76">
              <w:rPr>
                <w:rFonts w:hint="eastAsia"/>
                <w:snapToGrid w:val="0"/>
                <w:kern w:val="0"/>
                <w:lang w:val="en-GB"/>
              </w:rPr>
              <w:t>DN</w:t>
            </w:r>
            <w:r w:rsidRPr="009C3F76">
              <w:rPr>
                <w:snapToGrid w:val="0"/>
                <w:kern w:val="0"/>
                <w:lang w:val="en-GB"/>
              </w:rPr>
              <w:t>(</w:t>
            </w:r>
            <w:proofErr w:type="spellStart"/>
            <w:r w:rsidRPr="009C3F76">
              <w:rPr>
                <w:snapToGrid w:val="0"/>
                <w:kern w:val="0"/>
                <w:lang w:val="en-GB"/>
              </w:rPr>
              <w:t>MPa×m</w:t>
            </w:r>
            <w:r w:rsidRPr="009C3F76">
              <w:rPr>
                <w:rFonts w:hint="eastAsia"/>
                <w:snapToGrid w:val="0"/>
                <w:kern w:val="0"/>
                <w:lang w:val="en-GB"/>
              </w:rPr>
              <w:t>m</w:t>
            </w:r>
            <w:proofErr w:type="spellEnd"/>
            <w:r w:rsidRPr="009C3F76">
              <w:rPr>
                <w:snapToGrid w:val="0"/>
                <w:kern w:val="0"/>
                <w:lang w:val="en-GB"/>
              </w:rPr>
              <w:t>)</w:t>
            </w:r>
          </w:p>
        </w:tc>
        <w:tc>
          <w:tcPr>
            <w:tcW w:w="2409" w:type="dxa"/>
            <w:shd w:val="clear" w:color="auto" w:fill="auto"/>
            <w:vAlign w:val="center"/>
          </w:tcPr>
          <w:p w:rsidR="009C3F76" w:rsidRPr="009C3F76" w:rsidRDefault="009C3F76" w:rsidP="009C3F76">
            <w:pPr>
              <w:jc w:val="center"/>
              <w:rPr>
                <w:snapToGrid w:val="0"/>
                <w:kern w:val="0"/>
                <w:lang w:val="en-GB"/>
              </w:rPr>
            </w:pPr>
            <w:r w:rsidRPr="009C3F76">
              <w:rPr>
                <w:snapToGrid w:val="0"/>
                <w:kern w:val="0"/>
                <w:lang w:val="en-GB"/>
              </w:rPr>
              <w:t>最大允许工作压力</w:t>
            </w:r>
            <w:r w:rsidRPr="009C3F76">
              <w:rPr>
                <w:snapToGrid w:val="0"/>
                <w:kern w:val="0"/>
                <w:lang w:val="en-GB"/>
              </w:rPr>
              <w:t xml:space="preserve"> PS(</w:t>
            </w:r>
            <w:proofErr w:type="spellStart"/>
            <w:r w:rsidRPr="009C3F76">
              <w:rPr>
                <w:snapToGrid w:val="0"/>
                <w:kern w:val="0"/>
                <w:lang w:val="en-GB"/>
              </w:rPr>
              <w:t>MPa</w:t>
            </w:r>
            <w:proofErr w:type="spellEnd"/>
            <w:r w:rsidRPr="009C3F76">
              <w:rPr>
                <w:snapToGrid w:val="0"/>
                <w:kern w:val="0"/>
                <w:lang w:val="en-GB"/>
              </w:rPr>
              <w:t>)</w:t>
            </w:r>
          </w:p>
        </w:tc>
      </w:tr>
      <w:tr w:rsidR="009C3F76" w:rsidRPr="009C3F76" w:rsidTr="00AD6F2A">
        <w:tc>
          <w:tcPr>
            <w:tcW w:w="851"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级</w:t>
            </w:r>
          </w:p>
        </w:tc>
        <w:tc>
          <w:tcPr>
            <w:tcW w:w="212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200</w:t>
            </w:r>
          </w:p>
        </w:tc>
        <w:tc>
          <w:tcPr>
            <w:tcW w:w="4253"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500</w:t>
            </w:r>
          </w:p>
        </w:tc>
        <w:tc>
          <w:tcPr>
            <w:tcW w:w="2409"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1</w:t>
            </w:r>
            <w:r w:rsidRPr="009C3F76">
              <w:rPr>
                <w:rFonts w:hint="eastAsia"/>
                <w:snapToGrid w:val="0"/>
                <w:kern w:val="0"/>
                <w:lang w:val="en-GB"/>
              </w:rPr>
              <w:t>＜</w:t>
            </w:r>
            <w:r w:rsidRPr="009C3F76">
              <w:rPr>
                <w:rFonts w:hint="eastAsia"/>
                <w:snapToGrid w:val="0"/>
                <w:kern w:val="0"/>
                <w:lang w:val="en-GB"/>
              </w:rPr>
              <w:t>V</w:t>
            </w:r>
            <w:r w:rsidRPr="009C3F76">
              <w:rPr>
                <w:rFonts w:hint="eastAsia"/>
                <w:snapToGrid w:val="0"/>
                <w:kern w:val="0"/>
                <w:lang w:val="en-GB"/>
              </w:rPr>
              <w:t>≤</w:t>
            </w:r>
            <w:r w:rsidRPr="009C3F76">
              <w:rPr>
                <w:rFonts w:hint="eastAsia"/>
                <w:snapToGrid w:val="0"/>
                <w:kern w:val="0"/>
                <w:lang w:val="en-GB"/>
              </w:rPr>
              <w:t>50</w:t>
            </w:r>
          </w:p>
        </w:tc>
      </w:tr>
      <w:tr w:rsidR="009C3F76" w:rsidRPr="009C3F76" w:rsidTr="00AD6F2A">
        <w:tc>
          <w:tcPr>
            <w:tcW w:w="851"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2</w:t>
            </w:r>
            <w:r w:rsidRPr="009C3F76">
              <w:rPr>
                <w:rFonts w:hint="eastAsia"/>
                <w:snapToGrid w:val="0"/>
                <w:kern w:val="0"/>
                <w:lang w:val="en-GB"/>
              </w:rPr>
              <w:t>级</w:t>
            </w:r>
          </w:p>
        </w:tc>
        <w:tc>
          <w:tcPr>
            <w:tcW w:w="2126"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200</w:t>
            </w:r>
          </w:p>
        </w:tc>
        <w:tc>
          <w:tcPr>
            <w:tcW w:w="4253"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无规定标准</w:t>
            </w:r>
          </w:p>
        </w:tc>
        <w:tc>
          <w:tcPr>
            <w:tcW w:w="2409" w:type="dxa"/>
            <w:vAlign w:val="center"/>
          </w:tcPr>
          <w:p w:rsidR="009C3F76" w:rsidRPr="009C3F76" w:rsidRDefault="009C3F76" w:rsidP="009C3F76">
            <w:pPr>
              <w:jc w:val="center"/>
              <w:rPr>
                <w:snapToGrid w:val="0"/>
                <w:kern w:val="0"/>
                <w:lang w:val="en-GB"/>
              </w:rPr>
            </w:pPr>
            <w:r w:rsidRPr="009C3F76">
              <w:rPr>
                <w:rFonts w:hint="eastAsia"/>
                <w:snapToGrid w:val="0"/>
                <w:kern w:val="0"/>
                <w:lang w:val="en-GB"/>
              </w:rPr>
              <w:t>＞</w:t>
            </w:r>
            <w:r w:rsidRPr="009C3F76">
              <w:rPr>
                <w:rFonts w:hint="eastAsia"/>
                <w:snapToGrid w:val="0"/>
                <w:kern w:val="0"/>
                <w:lang w:val="en-GB"/>
              </w:rPr>
              <w:t>50</w:t>
            </w:r>
          </w:p>
        </w:tc>
      </w:tr>
    </w:tbl>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根据以上10个表格我们可以计算出该产品在指定使用环境中应取得的证书种类。</w:t>
      </w:r>
    </w:p>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另外，申请方在申请承压设备产品证书时需要准备如下申请材料：</w:t>
      </w:r>
    </w:p>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1申请表(包含工厂信息、公司信息、产品名称、产品型号、产品商标和海关编码)</w:t>
      </w:r>
    </w:p>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2产品技术文件（包含：产品说明书、使用手册、规格书、技术图纸和产品照片等）</w:t>
      </w:r>
    </w:p>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3体系证书：（包括：ISO9001、TS 16949、API证书等）</w:t>
      </w:r>
    </w:p>
    <w:p w:rsidR="009C3F76" w:rsidRPr="009C3F76" w:rsidRDefault="009C3F76" w:rsidP="009C3F76">
      <w:pPr>
        <w:snapToGrid w:val="0"/>
        <w:spacing w:beforeLines="50" w:afterLines="50"/>
        <w:ind w:firstLineChars="200" w:firstLine="420"/>
        <w:rPr>
          <w:rFonts w:asciiTheme="minorEastAsia" w:eastAsiaTheme="minorEastAsia" w:hAnsiTheme="minorEastAsia"/>
          <w:snapToGrid w:val="0"/>
          <w:kern w:val="0"/>
          <w:szCs w:val="21"/>
          <w:lang w:val="en-GB"/>
        </w:rPr>
      </w:pPr>
      <w:r w:rsidRPr="009C3F76">
        <w:rPr>
          <w:rFonts w:asciiTheme="minorEastAsia" w:eastAsiaTheme="minorEastAsia" w:hAnsiTheme="minorEastAsia" w:hint="eastAsia"/>
          <w:snapToGrid w:val="0"/>
          <w:kern w:val="0"/>
          <w:szCs w:val="21"/>
          <w:lang w:val="en-GB"/>
        </w:rPr>
        <w:t>4测试报告：（CE和其他测试检验报告）</w:t>
      </w:r>
    </w:p>
    <w:p w:rsidR="009C3F76" w:rsidRPr="009C3F76" w:rsidRDefault="009C3F76" w:rsidP="009C3F76">
      <w:pPr>
        <w:snapToGrid w:val="0"/>
        <w:spacing w:beforeLines="50" w:afterLines="50"/>
        <w:ind w:firstLineChars="200" w:firstLine="420"/>
        <w:rPr>
          <w:rFonts w:asciiTheme="minorEastAsia" w:eastAsiaTheme="minorEastAsia" w:hAnsiTheme="minorEastAsia" w:hint="eastAsia"/>
          <w:snapToGrid w:val="0"/>
          <w:kern w:val="0"/>
          <w:szCs w:val="21"/>
        </w:rPr>
      </w:pPr>
      <w:r w:rsidRPr="009C3F76">
        <w:rPr>
          <w:rFonts w:asciiTheme="minorEastAsia" w:eastAsiaTheme="minorEastAsia" w:hAnsiTheme="minorEastAsia" w:hint="eastAsia"/>
          <w:snapToGrid w:val="0"/>
          <w:kern w:val="0"/>
          <w:szCs w:val="21"/>
          <w:lang w:val="en-GB"/>
        </w:rPr>
        <w:t>如您想更深入的了解海关联盟认证的知识或咨询这方面的业务，请与欧联产品安全技术服务（北京）有限公司俄语业务部（010-89055651）联系。</w:t>
      </w:r>
    </w:p>
    <w:p w:rsidR="009C3F76" w:rsidRPr="009C3F76" w:rsidRDefault="009C3F76" w:rsidP="009C3F76">
      <w:pPr>
        <w:snapToGrid w:val="0"/>
        <w:spacing w:beforeLines="50" w:afterLines="50"/>
        <w:jc w:val="center"/>
        <w:rPr>
          <w:rFonts w:asciiTheme="minorEastAsia" w:eastAsiaTheme="minorEastAsia" w:hAnsiTheme="minorEastAsia" w:hint="eastAsia"/>
          <w:snapToGrid w:val="0"/>
          <w:kern w:val="0"/>
          <w:szCs w:val="21"/>
        </w:rPr>
      </w:pPr>
    </w:p>
    <w:sectPr w:rsidR="009C3F76" w:rsidRPr="009C3F76" w:rsidSect="00B97B0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D6A" w:rsidRDefault="00967D6A" w:rsidP="0032019B">
      <w:r>
        <w:separator/>
      </w:r>
    </w:p>
  </w:endnote>
  <w:endnote w:type="continuationSeparator" w:id="0">
    <w:p w:rsidR="00967D6A" w:rsidRDefault="00967D6A" w:rsidP="00320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D6A" w:rsidRDefault="00967D6A" w:rsidP="0032019B">
      <w:r>
        <w:separator/>
      </w:r>
    </w:p>
  </w:footnote>
  <w:footnote w:type="continuationSeparator" w:id="0">
    <w:p w:rsidR="00967D6A" w:rsidRDefault="00967D6A" w:rsidP="003201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19B"/>
    <w:rsid w:val="00000BEF"/>
    <w:rsid w:val="00001237"/>
    <w:rsid w:val="00001330"/>
    <w:rsid w:val="00001504"/>
    <w:rsid w:val="0000284F"/>
    <w:rsid w:val="00007B64"/>
    <w:rsid w:val="00010268"/>
    <w:rsid w:val="00013D64"/>
    <w:rsid w:val="0001423C"/>
    <w:rsid w:val="000221C5"/>
    <w:rsid w:val="00022AEA"/>
    <w:rsid w:val="000237B3"/>
    <w:rsid w:val="00023B9D"/>
    <w:rsid w:val="00023FFC"/>
    <w:rsid w:val="00024028"/>
    <w:rsid w:val="00024B56"/>
    <w:rsid w:val="0004189D"/>
    <w:rsid w:val="000441F0"/>
    <w:rsid w:val="00045C2C"/>
    <w:rsid w:val="000543B3"/>
    <w:rsid w:val="00057044"/>
    <w:rsid w:val="000600C9"/>
    <w:rsid w:val="0006103C"/>
    <w:rsid w:val="000625C9"/>
    <w:rsid w:val="0006433C"/>
    <w:rsid w:val="00066373"/>
    <w:rsid w:val="00067914"/>
    <w:rsid w:val="00070FDC"/>
    <w:rsid w:val="00071417"/>
    <w:rsid w:val="000715A7"/>
    <w:rsid w:val="00072B87"/>
    <w:rsid w:val="0007390B"/>
    <w:rsid w:val="00074B0C"/>
    <w:rsid w:val="00075846"/>
    <w:rsid w:val="00076E89"/>
    <w:rsid w:val="00082A16"/>
    <w:rsid w:val="00083322"/>
    <w:rsid w:val="00083441"/>
    <w:rsid w:val="0008412A"/>
    <w:rsid w:val="00085F85"/>
    <w:rsid w:val="00092F0D"/>
    <w:rsid w:val="000957C0"/>
    <w:rsid w:val="0009681E"/>
    <w:rsid w:val="000A1984"/>
    <w:rsid w:val="000A1EA4"/>
    <w:rsid w:val="000A360F"/>
    <w:rsid w:val="000A3BA9"/>
    <w:rsid w:val="000A484C"/>
    <w:rsid w:val="000A50EA"/>
    <w:rsid w:val="000B35FE"/>
    <w:rsid w:val="000B483C"/>
    <w:rsid w:val="000B59F6"/>
    <w:rsid w:val="000B59FE"/>
    <w:rsid w:val="000C1255"/>
    <w:rsid w:val="000C18F1"/>
    <w:rsid w:val="000C24BD"/>
    <w:rsid w:val="000C377D"/>
    <w:rsid w:val="000C49AE"/>
    <w:rsid w:val="000D2AFD"/>
    <w:rsid w:val="000D2BF8"/>
    <w:rsid w:val="000D3BA3"/>
    <w:rsid w:val="000D4716"/>
    <w:rsid w:val="000D5F15"/>
    <w:rsid w:val="000E17A5"/>
    <w:rsid w:val="000F0382"/>
    <w:rsid w:val="000F7CA2"/>
    <w:rsid w:val="00100695"/>
    <w:rsid w:val="00101424"/>
    <w:rsid w:val="001017F7"/>
    <w:rsid w:val="001018C4"/>
    <w:rsid w:val="0010272B"/>
    <w:rsid w:val="001043D6"/>
    <w:rsid w:val="00106F26"/>
    <w:rsid w:val="001130C9"/>
    <w:rsid w:val="0012188E"/>
    <w:rsid w:val="001222B1"/>
    <w:rsid w:val="00124226"/>
    <w:rsid w:val="001243CF"/>
    <w:rsid w:val="001247D6"/>
    <w:rsid w:val="00125DE6"/>
    <w:rsid w:val="001263CC"/>
    <w:rsid w:val="00126C14"/>
    <w:rsid w:val="00127851"/>
    <w:rsid w:val="00127BE4"/>
    <w:rsid w:val="001307C0"/>
    <w:rsid w:val="00131067"/>
    <w:rsid w:val="00132DAA"/>
    <w:rsid w:val="00132DBD"/>
    <w:rsid w:val="00133048"/>
    <w:rsid w:val="00134FAC"/>
    <w:rsid w:val="00140902"/>
    <w:rsid w:val="00140915"/>
    <w:rsid w:val="001411ED"/>
    <w:rsid w:val="001415E8"/>
    <w:rsid w:val="001432F9"/>
    <w:rsid w:val="00144381"/>
    <w:rsid w:val="00146197"/>
    <w:rsid w:val="0014718E"/>
    <w:rsid w:val="00151603"/>
    <w:rsid w:val="001517F4"/>
    <w:rsid w:val="0015298B"/>
    <w:rsid w:val="00153867"/>
    <w:rsid w:val="00153ABA"/>
    <w:rsid w:val="00154579"/>
    <w:rsid w:val="00154E27"/>
    <w:rsid w:val="00155F52"/>
    <w:rsid w:val="001578A6"/>
    <w:rsid w:val="001601CF"/>
    <w:rsid w:val="001609B5"/>
    <w:rsid w:val="00160D7E"/>
    <w:rsid w:val="0016215C"/>
    <w:rsid w:val="0016334F"/>
    <w:rsid w:val="001645A2"/>
    <w:rsid w:val="001668E5"/>
    <w:rsid w:val="001675D3"/>
    <w:rsid w:val="00174B22"/>
    <w:rsid w:val="00177897"/>
    <w:rsid w:val="001825CC"/>
    <w:rsid w:val="00182791"/>
    <w:rsid w:val="00183775"/>
    <w:rsid w:val="0018379A"/>
    <w:rsid w:val="00184916"/>
    <w:rsid w:val="00185180"/>
    <w:rsid w:val="00190E7D"/>
    <w:rsid w:val="0019155F"/>
    <w:rsid w:val="00192990"/>
    <w:rsid w:val="00193CCE"/>
    <w:rsid w:val="00195A24"/>
    <w:rsid w:val="00196EE9"/>
    <w:rsid w:val="00196F3C"/>
    <w:rsid w:val="001A4BBD"/>
    <w:rsid w:val="001A5619"/>
    <w:rsid w:val="001A6381"/>
    <w:rsid w:val="001B0179"/>
    <w:rsid w:val="001B2BFA"/>
    <w:rsid w:val="001B61BF"/>
    <w:rsid w:val="001C3EEE"/>
    <w:rsid w:val="001C43D9"/>
    <w:rsid w:val="001C5BF9"/>
    <w:rsid w:val="001C6FD1"/>
    <w:rsid w:val="001D0A73"/>
    <w:rsid w:val="001D267F"/>
    <w:rsid w:val="001D28B0"/>
    <w:rsid w:val="001D3725"/>
    <w:rsid w:val="001D65AB"/>
    <w:rsid w:val="001D7DFA"/>
    <w:rsid w:val="001E0814"/>
    <w:rsid w:val="001E17DF"/>
    <w:rsid w:val="001E2D61"/>
    <w:rsid w:val="001E2E2E"/>
    <w:rsid w:val="001E576A"/>
    <w:rsid w:val="001E6075"/>
    <w:rsid w:val="001E65DD"/>
    <w:rsid w:val="001E7730"/>
    <w:rsid w:val="001F28EC"/>
    <w:rsid w:val="00200115"/>
    <w:rsid w:val="00200C74"/>
    <w:rsid w:val="002035B5"/>
    <w:rsid w:val="00204837"/>
    <w:rsid w:val="00206203"/>
    <w:rsid w:val="00206581"/>
    <w:rsid w:val="00206ADB"/>
    <w:rsid w:val="00212516"/>
    <w:rsid w:val="002154DB"/>
    <w:rsid w:val="00215A60"/>
    <w:rsid w:val="00221904"/>
    <w:rsid w:val="00224339"/>
    <w:rsid w:val="00225778"/>
    <w:rsid w:val="00234DA9"/>
    <w:rsid w:val="00235657"/>
    <w:rsid w:val="00235F25"/>
    <w:rsid w:val="00236BA1"/>
    <w:rsid w:val="00240C36"/>
    <w:rsid w:val="002431D5"/>
    <w:rsid w:val="0024524E"/>
    <w:rsid w:val="00245F43"/>
    <w:rsid w:val="00246F30"/>
    <w:rsid w:val="00253D0E"/>
    <w:rsid w:val="00255C3D"/>
    <w:rsid w:val="00256974"/>
    <w:rsid w:val="00256E8E"/>
    <w:rsid w:val="0026077B"/>
    <w:rsid w:val="00261EF6"/>
    <w:rsid w:val="00263B40"/>
    <w:rsid w:val="00263DCD"/>
    <w:rsid w:val="00264DBD"/>
    <w:rsid w:val="002653D1"/>
    <w:rsid w:val="00274009"/>
    <w:rsid w:val="0027423D"/>
    <w:rsid w:val="00275169"/>
    <w:rsid w:val="00275A7E"/>
    <w:rsid w:val="00280049"/>
    <w:rsid w:val="0028009C"/>
    <w:rsid w:val="00284376"/>
    <w:rsid w:val="00285802"/>
    <w:rsid w:val="00290283"/>
    <w:rsid w:val="00291DA6"/>
    <w:rsid w:val="00292478"/>
    <w:rsid w:val="00292B6E"/>
    <w:rsid w:val="0029392F"/>
    <w:rsid w:val="002943F6"/>
    <w:rsid w:val="00296D40"/>
    <w:rsid w:val="00297044"/>
    <w:rsid w:val="00297B14"/>
    <w:rsid w:val="00297B43"/>
    <w:rsid w:val="002A130B"/>
    <w:rsid w:val="002A2FBD"/>
    <w:rsid w:val="002A5AAA"/>
    <w:rsid w:val="002B01C7"/>
    <w:rsid w:val="002B049B"/>
    <w:rsid w:val="002B1126"/>
    <w:rsid w:val="002B117A"/>
    <w:rsid w:val="002B13F1"/>
    <w:rsid w:val="002B1788"/>
    <w:rsid w:val="002B2186"/>
    <w:rsid w:val="002B26B9"/>
    <w:rsid w:val="002B282C"/>
    <w:rsid w:val="002B4CCF"/>
    <w:rsid w:val="002B5B0F"/>
    <w:rsid w:val="002B7CF5"/>
    <w:rsid w:val="002C233A"/>
    <w:rsid w:val="002C2D8A"/>
    <w:rsid w:val="002C5A73"/>
    <w:rsid w:val="002C75E3"/>
    <w:rsid w:val="002D34E0"/>
    <w:rsid w:val="002D438A"/>
    <w:rsid w:val="002D656C"/>
    <w:rsid w:val="002D695C"/>
    <w:rsid w:val="002E3A29"/>
    <w:rsid w:val="002E4A19"/>
    <w:rsid w:val="002F012F"/>
    <w:rsid w:val="002F0886"/>
    <w:rsid w:val="002F4690"/>
    <w:rsid w:val="002F4F69"/>
    <w:rsid w:val="00300098"/>
    <w:rsid w:val="0030116F"/>
    <w:rsid w:val="0030739D"/>
    <w:rsid w:val="00311FB4"/>
    <w:rsid w:val="00312B1A"/>
    <w:rsid w:val="00312B88"/>
    <w:rsid w:val="00313A31"/>
    <w:rsid w:val="0031463B"/>
    <w:rsid w:val="00315A42"/>
    <w:rsid w:val="00316D8E"/>
    <w:rsid w:val="0032019B"/>
    <w:rsid w:val="0032084C"/>
    <w:rsid w:val="00322900"/>
    <w:rsid w:val="003247EB"/>
    <w:rsid w:val="00324E25"/>
    <w:rsid w:val="0032555E"/>
    <w:rsid w:val="00325BD9"/>
    <w:rsid w:val="00330A03"/>
    <w:rsid w:val="00331033"/>
    <w:rsid w:val="00331A46"/>
    <w:rsid w:val="003328D9"/>
    <w:rsid w:val="00332EB6"/>
    <w:rsid w:val="00332FD2"/>
    <w:rsid w:val="00333158"/>
    <w:rsid w:val="00333F52"/>
    <w:rsid w:val="00337EE4"/>
    <w:rsid w:val="0034053F"/>
    <w:rsid w:val="003415D0"/>
    <w:rsid w:val="00346111"/>
    <w:rsid w:val="003466C2"/>
    <w:rsid w:val="00347B95"/>
    <w:rsid w:val="00351279"/>
    <w:rsid w:val="003513F7"/>
    <w:rsid w:val="0035218B"/>
    <w:rsid w:val="00353AE2"/>
    <w:rsid w:val="00354F11"/>
    <w:rsid w:val="00357170"/>
    <w:rsid w:val="00360835"/>
    <w:rsid w:val="00360D5D"/>
    <w:rsid w:val="00360F55"/>
    <w:rsid w:val="00360F7E"/>
    <w:rsid w:val="00361A20"/>
    <w:rsid w:val="003625F6"/>
    <w:rsid w:val="003632EC"/>
    <w:rsid w:val="00366548"/>
    <w:rsid w:val="00366D0E"/>
    <w:rsid w:val="00367407"/>
    <w:rsid w:val="003703FC"/>
    <w:rsid w:val="00374234"/>
    <w:rsid w:val="003742AD"/>
    <w:rsid w:val="003766F1"/>
    <w:rsid w:val="00376829"/>
    <w:rsid w:val="00382930"/>
    <w:rsid w:val="0038557E"/>
    <w:rsid w:val="00386300"/>
    <w:rsid w:val="00387092"/>
    <w:rsid w:val="003901F0"/>
    <w:rsid w:val="00391B09"/>
    <w:rsid w:val="0039461E"/>
    <w:rsid w:val="00396A89"/>
    <w:rsid w:val="0039708A"/>
    <w:rsid w:val="003A1502"/>
    <w:rsid w:val="003A22D1"/>
    <w:rsid w:val="003A3B47"/>
    <w:rsid w:val="003A4344"/>
    <w:rsid w:val="003A55B5"/>
    <w:rsid w:val="003A62CB"/>
    <w:rsid w:val="003A791E"/>
    <w:rsid w:val="003B3E3B"/>
    <w:rsid w:val="003B5A30"/>
    <w:rsid w:val="003B76D1"/>
    <w:rsid w:val="003C33A0"/>
    <w:rsid w:val="003C370D"/>
    <w:rsid w:val="003C47C6"/>
    <w:rsid w:val="003C4988"/>
    <w:rsid w:val="003C58FE"/>
    <w:rsid w:val="003C686D"/>
    <w:rsid w:val="003C7B2E"/>
    <w:rsid w:val="003D4BB1"/>
    <w:rsid w:val="003D6648"/>
    <w:rsid w:val="003E05D7"/>
    <w:rsid w:val="003E12BD"/>
    <w:rsid w:val="003E34FB"/>
    <w:rsid w:val="003E3743"/>
    <w:rsid w:val="003E4868"/>
    <w:rsid w:val="003E4F8D"/>
    <w:rsid w:val="003E50A6"/>
    <w:rsid w:val="003F068B"/>
    <w:rsid w:val="003F1BD7"/>
    <w:rsid w:val="003F51EB"/>
    <w:rsid w:val="003F582C"/>
    <w:rsid w:val="003F7C1F"/>
    <w:rsid w:val="00400365"/>
    <w:rsid w:val="004019CB"/>
    <w:rsid w:val="0040299C"/>
    <w:rsid w:val="004045FA"/>
    <w:rsid w:val="00405738"/>
    <w:rsid w:val="00410AEC"/>
    <w:rsid w:val="00411305"/>
    <w:rsid w:val="004133F4"/>
    <w:rsid w:val="004154CB"/>
    <w:rsid w:val="00415FE7"/>
    <w:rsid w:val="00420CD1"/>
    <w:rsid w:val="00421F33"/>
    <w:rsid w:val="004221FC"/>
    <w:rsid w:val="00423E3E"/>
    <w:rsid w:val="00424FB8"/>
    <w:rsid w:val="00425D0A"/>
    <w:rsid w:val="00430336"/>
    <w:rsid w:val="00431C62"/>
    <w:rsid w:val="0043259E"/>
    <w:rsid w:val="00435949"/>
    <w:rsid w:val="00435F94"/>
    <w:rsid w:val="004373EC"/>
    <w:rsid w:val="00443710"/>
    <w:rsid w:val="00445252"/>
    <w:rsid w:val="004457BB"/>
    <w:rsid w:val="004458F4"/>
    <w:rsid w:val="004508A0"/>
    <w:rsid w:val="00450F82"/>
    <w:rsid w:val="00451DCE"/>
    <w:rsid w:val="00451EEA"/>
    <w:rsid w:val="0045232F"/>
    <w:rsid w:val="004554F2"/>
    <w:rsid w:val="004613CC"/>
    <w:rsid w:val="004631A4"/>
    <w:rsid w:val="004651C9"/>
    <w:rsid w:val="00466223"/>
    <w:rsid w:val="004714A5"/>
    <w:rsid w:val="00473F4A"/>
    <w:rsid w:val="004743A4"/>
    <w:rsid w:val="00474883"/>
    <w:rsid w:val="004757BE"/>
    <w:rsid w:val="00480119"/>
    <w:rsid w:val="004819A4"/>
    <w:rsid w:val="0048227B"/>
    <w:rsid w:val="0048423C"/>
    <w:rsid w:val="00484944"/>
    <w:rsid w:val="004859AA"/>
    <w:rsid w:val="00486AC2"/>
    <w:rsid w:val="00487383"/>
    <w:rsid w:val="004877F6"/>
    <w:rsid w:val="004878B6"/>
    <w:rsid w:val="0049068B"/>
    <w:rsid w:val="00490736"/>
    <w:rsid w:val="004908F8"/>
    <w:rsid w:val="00491A1A"/>
    <w:rsid w:val="004920FA"/>
    <w:rsid w:val="00492CD7"/>
    <w:rsid w:val="00492F19"/>
    <w:rsid w:val="0049542E"/>
    <w:rsid w:val="00495599"/>
    <w:rsid w:val="00497452"/>
    <w:rsid w:val="004A10B5"/>
    <w:rsid w:val="004A2E17"/>
    <w:rsid w:val="004A3D50"/>
    <w:rsid w:val="004A3E9D"/>
    <w:rsid w:val="004A4961"/>
    <w:rsid w:val="004A4B88"/>
    <w:rsid w:val="004A4C5C"/>
    <w:rsid w:val="004A5CC5"/>
    <w:rsid w:val="004A5EF2"/>
    <w:rsid w:val="004B082F"/>
    <w:rsid w:val="004B0B03"/>
    <w:rsid w:val="004B0BA3"/>
    <w:rsid w:val="004B3F3B"/>
    <w:rsid w:val="004B4A66"/>
    <w:rsid w:val="004C09C5"/>
    <w:rsid w:val="004C1000"/>
    <w:rsid w:val="004C202A"/>
    <w:rsid w:val="004C35A3"/>
    <w:rsid w:val="004C3E60"/>
    <w:rsid w:val="004C5A02"/>
    <w:rsid w:val="004C697F"/>
    <w:rsid w:val="004D1073"/>
    <w:rsid w:val="004D23D7"/>
    <w:rsid w:val="004D2737"/>
    <w:rsid w:val="004D2ABA"/>
    <w:rsid w:val="004D3022"/>
    <w:rsid w:val="004E0814"/>
    <w:rsid w:val="004E2200"/>
    <w:rsid w:val="004E222F"/>
    <w:rsid w:val="004E2850"/>
    <w:rsid w:val="004E3B06"/>
    <w:rsid w:val="004E48A3"/>
    <w:rsid w:val="004E48F2"/>
    <w:rsid w:val="004E565A"/>
    <w:rsid w:val="004F0771"/>
    <w:rsid w:val="004F1083"/>
    <w:rsid w:val="004F13DB"/>
    <w:rsid w:val="004F20C9"/>
    <w:rsid w:val="004F4D33"/>
    <w:rsid w:val="004F6E82"/>
    <w:rsid w:val="00501252"/>
    <w:rsid w:val="00503A35"/>
    <w:rsid w:val="00506928"/>
    <w:rsid w:val="00507E38"/>
    <w:rsid w:val="005101A2"/>
    <w:rsid w:val="00512130"/>
    <w:rsid w:val="005139C0"/>
    <w:rsid w:val="00513E44"/>
    <w:rsid w:val="0051766C"/>
    <w:rsid w:val="00520801"/>
    <w:rsid w:val="00520E08"/>
    <w:rsid w:val="00521997"/>
    <w:rsid w:val="00523670"/>
    <w:rsid w:val="00524B4B"/>
    <w:rsid w:val="00525214"/>
    <w:rsid w:val="00526AB7"/>
    <w:rsid w:val="00533654"/>
    <w:rsid w:val="00533A52"/>
    <w:rsid w:val="00534E24"/>
    <w:rsid w:val="00535DCA"/>
    <w:rsid w:val="005410F9"/>
    <w:rsid w:val="00543F78"/>
    <w:rsid w:val="005453F2"/>
    <w:rsid w:val="005457AF"/>
    <w:rsid w:val="00546670"/>
    <w:rsid w:val="005535FF"/>
    <w:rsid w:val="00560A3C"/>
    <w:rsid w:val="00560AF2"/>
    <w:rsid w:val="0056192C"/>
    <w:rsid w:val="00561AB7"/>
    <w:rsid w:val="00563A9B"/>
    <w:rsid w:val="00563B79"/>
    <w:rsid w:val="0056583B"/>
    <w:rsid w:val="00567706"/>
    <w:rsid w:val="00567CCC"/>
    <w:rsid w:val="00570454"/>
    <w:rsid w:val="00571198"/>
    <w:rsid w:val="00573EB8"/>
    <w:rsid w:val="00574192"/>
    <w:rsid w:val="005741D4"/>
    <w:rsid w:val="0057422F"/>
    <w:rsid w:val="0057636F"/>
    <w:rsid w:val="005804C3"/>
    <w:rsid w:val="00584CE2"/>
    <w:rsid w:val="00585E7A"/>
    <w:rsid w:val="00586A69"/>
    <w:rsid w:val="00590C99"/>
    <w:rsid w:val="005918CF"/>
    <w:rsid w:val="005919B8"/>
    <w:rsid w:val="00591E13"/>
    <w:rsid w:val="0059362A"/>
    <w:rsid w:val="00594DC0"/>
    <w:rsid w:val="00595257"/>
    <w:rsid w:val="00595AC0"/>
    <w:rsid w:val="00595AC3"/>
    <w:rsid w:val="005967BB"/>
    <w:rsid w:val="00597360"/>
    <w:rsid w:val="005978B3"/>
    <w:rsid w:val="005A2B8A"/>
    <w:rsid w:val="005A2DD9"/>
    <w:rsid w:val="005A7950"/>
    <w:rsid w:val="005B0B50"/>
    <w:rsid w:val="005B1233"/>
    <w:rsid w:val="005B1B4F"/>
    <w:rsid w:val="005B7B3E"/>
    <w:rsid w:val="005C0246"/>
    <w:rsid w:val="005C08A6"/>
    <w:rsid w:val="005C1BDD"/>
    <w:rsid w:val="005C21EF"/>
    <w:rsid w:val="005C5D89"/>
    <w:rsid w:val="005C681D"/>
    <w:rsid w:val="005C7D24"/>
    <w:rsid w:val="005C7FE5"/>
    <w:rsid w:val="005D077F"/>
    <w:rsid w:val="005D1AA8"/>
    <w:rsid w:val="005D1FC3"/>
    <w:rsid w:val="005D2A7A"/>
    <w:rsid w:val="005D333B"/>
    <w:rsid w:val="005D3E15"/>
    <w:rsid w:val="005D5A52"/>
    <w:rsid w:val="005D72A0"/>
    <w:rsid w:val="005E2434"/>
    <w:rsid w:val="005E311D"/>
    <w:rsid w:val="005E3754"/>
    <w:rsid w:val="005E4884"/>
    <w:rsid w:val="005E609A"/>
    <w:rsid w:val="005E64DE"/>
    <w:rsid w:val="005F067F"/>
    <w:rsid w:val="005F4BE5"/>
    <w:rsid w:val="005F4EFD"/>
    <w:rsid w:val="005F5D2B"/>
    <w:rsid w:val="005F6F8D"/>
    <w:rsid w:val="00600355"/>
    <w:rsid w:val="0060152C"/>
    <w:rsid w:val="006021D4"/>
    <w:rsid w:val="00602686"/>
    <w:rsid w:val="00602D7D"/>
    <w:rsid w:val="00604BAA"/>
    <w:rsid w:val="00605182"/>
    <w:rsid w:val="00605867"/>
    <w:rsid w:val="00607A2D"/>
    <w:rsid w:val="0061129C"/>
    <w:rsid w:val="00613924"/>
    <w:rsid w:val="00613FBA"/>
    <w:rsid w:val="00614CFC"/>
    <w:rsid w:val="00615318"/>
    <w:rsid w:val="00615B00"/>
    <w:rsid w:val="00616C4B"/>
    <w:rsid w:val="00625060"/>
    <w:rsid w:val="00625834"/>
    <w:rsid w:val="006263FE"/>
    <w:rsid w:val="0062695E"/>
    <w:rsid w:val="006275FE"/>
    <w:rsid w:val="006304C3"/>
    <w:rsid w:val="006305B8"/>
    <w:rsid w:val="00632B91"/>
    <w:rsid w:val="00632EE7"/>
    <w:rsid w:val="00634C66"/>
    <w:rsid w:val="006359B6"/>
    <w:rsid w:val="0063683F"/>
    <w:rsid w:val="00636B1E"/>
    <w:rsid w:val="00637BCC"/>
    <w:rsid w:val="00641B0C"/>
    <w:rsid w:val="00644525"/>
    <w:rsid w:val="006445BF"/>
    <w:rsid w:val="00644E3E"/>
    <w:rsid w:val="006450C3"/>
    <w:rsid w:val="00646A76"/>
    <w:rsid w:val="006504B9"/>
    <w:rsid w:val="006505DE"/>
    <w:rsid w:val="0065098D"/>
    <w:rsid w:val="00654A09"/>
    <w:rsid w:val="00657FDC"/>
    <w:rsid w:val="006603DA"/>
    <w:rsid w:val="00660A83"/>
    <w:rsid w:val="00661411"/>
    <w:rsid w:val="00661738"/>
    <w:rsid w:val="00662278"/>
    <w:rsid w:val="0066245C"/>
    <w:rsid w:val="00663F07"/>
    <w:rsid w:val="0067216B"/>
    <w:rsid w:val="00672799"/>
    <w:rsid w:val="006741EA"/>
    <w:rsid w:val="006743B7"/>
    <w:rsid w:val="006743DA"/>
    <w:rsid w:val="006748BB"/>
    <w:rsid w:val="00683B58"/>
    <w:rsid w:val="00691262"/>
    <w:rsid w:val="00691CE1"/>
    <w:rsid w:val="00694F5C"/>
    <w:rsid w:val="00695694"/>
    <w:rsid w:val="00695B25"/>
    <w:rsid w:val="00696302"/>
    <w:rsid w:val="00696EAA"/>
    <w:rsid w:val="00697DEE"/>
    <w:rsid w:val="006A3EE3"/>
    <w:rsid w:val="006B0002"/>
    <w:rsid w:val="006B2C37"/>
    <w:rsid w:val="006B4554"/>
    <w:rsid w:val="006B4911"/>
    <w:rsid w:val="006B6699"/>
    <w:rsid w:val="006B69F9"/>
    <w:rsid w:val="006B7C7A"/>
    <w:rsid w:val="006C5EA3"/>
    <w:rsid w:val="006C5F89"/>
    <w:rsid w:val="006D23E8"/>
    <w:rsid w:val="006D570D"/>
    <w:rsid w:val="006D618B"/>
    <w:rsid w:val="006D7CD7"/>
    <w:rsid w:val="006E2288"/>
    <w:rsid w:val="006E3C71"/>
    <w:rsid w:val="006E6F28"/>
    <w:rsid w:val="006F37B3"/>
    <w:rsid w:val="006F5992"/>
    <w:rsid w:val="006F6F77"/>
    <w:rsid w:val="00701618"/>
    <w:rsid w:val="00701F47"/>
    <w:rsid w:val="007072D0"/>
    <w:rsid w:val="007128A1"/>
    <w:rsid w:val="007154D4"/>
    <w:rsid w:val="00716334"/>
    <w:rsid w:val="0071716E"/>
    <w:rsid w:val="00717DF1"/>
    <w:rsid w:val="00722070"/>
    <w:rsid w:val="00722798"/>
    <w:rsid w:val="007235A0"/>
    <w:rsid w:val="00724BA4"/>
    <w:rsid w:val="00724BEE"/>
    <w:rsid w:val="0072610C"/>
    <w:rsid w:val="00726A84"/>
    <w:rsid w:val="00726B30"/>
    <w:rsid w:val="0073587B"/>
    <w:rsid w:val="00736753"/>
    <w:rsid w:val="00740595"/>
    <w:rsid w:val="00747FE6"/>
    <w:rsid w:val="00750AA5"/>
    <w:rsid w:val="0075555F"/>
    <w:rsid w:val="00755604"/>
    <w:rsid w:val="007558DD"/>
    <w:rsid w:val="00755A94"/>
    <w:rsid w:val="00756847"/>
    <w:rsid w:val="007569BF"/>
    <w:rsid w:val="00757A10"/>
    <w:rsid w:val="007608C9"/>
    <w:rsid w:val="007631A8"/>
    <w:rsid w:val="00763685"/>
    <w:rsid w:val="007646C3"/>
    <w:rsid w:val="00764CED"/>
    <w:rsid w:val="00772329"/>
    <w:rsid w:val="00773ADC"/>
    <w:rsid w:val="00774CBA"/>
    <w:rsid w:val="00774FD8"/>
    <w:rsid w:val="007751C6"/>
    <w:rsid w:val="00775CD3"/>
    <w:rsid w:val="00780827"/>
    <w:rsid w:val="00781DFB"/>
    <w:rsid w:val="00782662"/>
    <w:rsid w:val="007837EB"/>
    <w:rsid w:val="0078434F"/>
    <w:rsid w:val="00784768"/>
    <w:rsid w:val="00784A06"/>
    <w:rsid w:val="00785140"/>
    <w:rsid w:val="00787F82"/>
    <w:rsid w:val="0079481C"/>
    <w:rsid w:val="007970D1"/>
    <w:rsid w:val="007A1D83"/>
    <w:rsid w:val="007A5B9F"/>
    <w:rsid w:val="007A6F09"/>
    <w:rsid w:val="007A72E7"/>
    <w:rsid w:val="007B0578"/>
    <w:rsid w:val="007B0880"/>
    <w:rsid w:val="007B338D"/>
    <w:rsid w:val="007B4224"/>
    <w:rsid w:val="007B4437"/>
    <w:rsid w:val="007B4D46"/>
    <w:rsid w:val="007B5551"/>
    <w:rsid w:val="007B6652"/>
    <w:rsid w:val="007C0572"/>
    <w:rsid w:val="007C3D69"/>
    <w:rsid w:val="007C54FF"/>
    <w:rsid w:val="007C651B"/>
    <w:rsid w:val="007C6B4E"/>
    <w:rsid w:val="007C7DEB"/>
    <w:rsid w:val="007D0B60"/>
    <w:rsid w:val="007D4045"/>
    <w:rsid w:val="007D4124"/>
    <w:rsid w:val="007D490D"/>
    <w:rsid w:val="007D76A2"/>
    <w:rsid w:val="007E1162"/>
    <w:rsid w:val="007E4A69"/>
    <w:rsid w:val="007E7BBF"/>
    <w:rsid w:val="007F06CD"/>
    <w:rsid w:val="007F1D99"/>
    <w:rsid w:val="007F526D"/>
    <w:rsid w:val="007F5802"/>
    <w:rsid w:val="007F6163"/>
    <w:rsid w:val="00800471"/>
    <w:rsid w:val="00802F4E"/>
    <w:rsid w:val="00804055"/>
    <w:rsid w:val="00804504"/>
    <w:rsid w:val="008058CD"/>
    <w:rsid w:val="00805C4A"/>
    <w:rsid w:val="00807C1E"/>
    <w:rsid w:val="00807C26"/>
    <w:rsid w:val="0081105C"/>
    <w:rsid w:val="008129AA"/>
    <w:rsid w:val="00814C8F"/>
    <w:rsid w:val="00817561"/>
    <w:rsid w:val="008204E6"/>
    <w:rsid w:val="00820A05"/>
    <w:rsid w:val="00830270"/>
    <w:rsid w:val="00831072"/>
    <w:rsid w:val="00831D05"/>
    <w:rsid w:val="00834085"/>
    <w:rsid w:val="00835588"/>
    <w:rsid w:val="008360E0"/>
    <w:rsid w:val="00836173"/>
    <w:rsid w:val="008372AC"/>
    <w:rsid w:val="008377B5"/>
    <w:rsid w:val="00844C89"/>
    <w:rsid w:val="0084669C"/>
    <w:rsid w:val="008475E0"/>
    <w:rsid w:val="00850A9C"/>
    <w:rsid w:val="00851726"/>
    <w:rsid w:val="00854367"/>
    <w:rsid w:val="0085437A"/>
    <w:rsid w:val="0085629F"/>
    <w:rsid w:val="00860C7E"/>
    <w:rsid w:val="00861798"/>
    <w:rsid w:val="00861AD6"/>
    <w:rsid w:val="00865D56"/>
    <w:rsid w:val="00871586"/>
    <w:rsid w:val="00872592"/>
    <w:rsid w:val="0087387E"/>
    <w:rsid w:val="00874633"/>
    <w:rsid w:val="00874C33"/>
    <w:rsid w:val="00875FF2"/>
    <w:rsid w:val="00876DE4"/>
    <w:rsid w:val="00880533"/>
    <w:rsid w:val="00880785"/>
    <w:rsid w:val="00880F72"/>
    <w:rsid w:val="00882792"/>
    <w:rsid w:val="00883241"/>
    <w:rsid w:val="008857C4"/>
    <w:rsid w:val="0089058B"/>
    <w:rsid w:val="00892F15"/>
    <w:rsid w:val="00893F58"/>
    <w:rsid w:val="008964D3"/>
    <w:rsid w:val="00896BAE"/>
    <w:rsid w:val="0089767B"/>
    <w:rsid w:val="00897CCF"/>
    <w:rsid w:val="00897DC4"/>
    <w:rsid w:val="008A0F33"/>
    <w:rsid w:val="008A4E6E"/>
    <w:rsid w:val="008A59EC"/>
    <w:rsid w:val="008A6288"/>
    <w:rsid w:val="008A6CA4"/>
    <w:rsid w:val="008B111E"/>
    <w:rsid w:val="008B11EF"/>
    <w:rsid w:val="008B23CA"/>
    <w:rsid w:val="008B3353"/>
    <w:rsid w:val="008B3415"/>
    <w:rsid w:val="008B36FB"/>
    <w:rsid w:val="008B4F99"/>
    <w:rsid w:val="008B5388"/>
    <w:rsid w:val="008C0384"/>
    <w:rsid w:val="008C0C1F"/>
    <w:rsid w:val="008C1DB1"/>
    <w:rsid w:val="008C2200"/>
    <w:rsid w:val="008C23BD"/>
    <w:rsid w:val="008C35DF"/>
    <w:rsid w:val="008C55A8"/>
    <w:rsid w:val="008D017C"/>
    <w:rsid w:val="008D14CA"/>
    <w:rsid w:val="008D198B"/>
    <w:rsid w:val="008D2799"/>
    <w:rsid w:val="008D3615"/>
    <w:rsid w:val="008D4C1E"/>
    <w:rsid w:val="008D5627"/>
    <w:rsid w:val="008D5A31"/>
    <w:rsid w:val="008D6821"/>
    <w:rsid w:val="008D7298"/>
    <w:rsid w:val="008E19B0"/>
    <w:rsid w:val="008E1CC1"/>
    <w:rsid w:val="008E1D9C"/>
    <w:rsid w:val="008E257C"/>
    <w:rsid w:val="008E3B18"/>
    <w:rsid w:val="008E442F"/>
    <w:rsid w:val="008E54F3"/>
    <w:rsid w:val="008E7EA2"/>
    <w:rsid w:val="008F0684"/>
    <w:rsid w:val="008F17FE"/>
    <w:rsid w:val="008F183C"/>
    <w:rsid w:val="009044B6"/>
    <w:rsid w:val="00907357"/>
    <w:rsid w:val="00907C25"/>
    <w:rsid w:val="009109AC"/>
    <w:rsid w:val="0091145E"/>
    <w:rsid w:val="00913C3F"/>
    <w:rsid w:val="00915757"/>
    <w:rsid w:val="009160EF"/>
    <w:rsid w:val="00916129"/>
    <w:rsid w:val="00917601"/>
    <w:rsid w:val="009178B0"/>
    <w:rsid w:val="00920DC1"/>
    <w:rsid w:val="009254BD"/>
    <w:rsid w:val="009304D3"/>
    <w:rsid w:val="009319F3"/>
    <w:rsid w:val="009334E5"/>
    <w:rsid w:val="00933CC8"/>
    <w:rsid w:val="00933FD5"/>
    <w:rsid w:val="009358B2"/>
    <w:rsid w:val="00936260"/>
    <w:rsid w:val="0094173D"/>
    <w:rsid w:val="00941D28"/>
    <w:rsid w:val="00942352"/>
    <w:rsid w:val="00942EF6"/>
    <w:rsid w:val="009447BB"/>
    <w:rsid w:val="009454B0"/>
    <w:rsid w:val="009463A0"/>
    <w:rsid w:val="00946C07"/>
    <w:rsid w:val="00950EBC"/>
    <w:rsid w:val="009516D7"/>
    <w:rsid w:val="00954032"/>
    <w:rsid w:val="00954270"/>
    <w:rsid w:val="00956834"/>
    <w:rsid w:val="009602BA"/>
    <w:rsid w:val="009657E3"/>
    <w:rsid w:val="00965B1B"/>
    <w:rsid w:val="00967D6A"/>
    <w:rsid w:val="009704EB"/>
    <w:rsid w:val="00972A38"/>
    <w:rsid w:val="009746C0"/>
    <w:rsid w:val="00974B2A"/>
    <w:rsid w:val="00974C38"/>
    <w:rsid w:val="009767C2"/>
    <w:rsid w:val="00977183"/>
    <w:rsid w:val="009800A2"/>
    <w:rsid w:val="00985A83"/>
    <w:rsid w:val="009867A9"/>
    <w:rsid w:val="00987C5B"/>
    <w:rsid w:val="009903B5"/>
    <w:rsid w:val="00991806"/>
    <w:rsid w:val="00992072"/>
    <w:rsid w:val="00994CED"/>
    <w:rsid w:val="00995B67"/>
    <w:rsid w:val="009A16B5"/>
    <w:rsid w:val="009A1943"/>
    <w:rsid w:val="009A20C9"/>
    <w:rsid w:val="009A2E4F"/>
    <w:rsid w:val="009A2EF1"/>
    <w:rsid w:val="009A30E0"/>
    <w:rsid w:val="009A3C8A"/>
    <w:rsid w:val="009A5836"/>
    <w:rsid w:val="009A5E66"/>
    <w:rsid w:val="009A7979"/>
    <w:rsid w:val="009B0745"/>
    <w:rsid w:val="009B0B3D"/>
    <w:rsid w:val="009B1D5B"/>
    <w:rsid w:val="009B384B"/>
    <w:rsid w:val="009B4B2D"/>
    <w:rsid w:val="009B7494"/>
    <w:rsid w:val="009C1730"/>
    <w:rsid w:val="009C2D70"/>
    <w:rsid w:val="009C3216"/>
    <w:rsid w:val="009C39AC"/>
    <w:rsid w:val="009C3F76"/>
    <w:rsid w:val="009C47E4"/>
    <w:rsid w:val="009C52E1"/>
    <w:rsid w:val="009C78FF"/>
    <w:rsid w:val="009D1C27"/>
    <w:rsid w:val="009D1D6E"/>
    <w:rsid w:val="009D6B5C"/>
    <w:rsid w:val="009D71D2"/>
    <w:rsid w:val="009D7388"/>
    <w:rsid w:val="009D7878"/>
    <w:rsid w:val="009D7F75"/>
    <w:rsid w:val="009E10C5"/>
    <w:rsid w:val="009E4B07"/>
    <w:rsid w:val="009E642A"/>
    <w:rsid w:val="009F1472"/>
    <w:rsid w:val="009F2E75"/>
    <w:rsid w:val="009F3204"/>
    <w:rsid w:val="009F67F8"/>
    <w:rsid w:val="009F7DE0"/>
    <w:rsid w:val="00A00026"/>
    <w:rsid w:val="00A02C62"/>
    <w:rsid w:val="00A0400A"/>
    <w:rsid w:val="00A056DC"/>
    <w:rsid w:val="00A061F6"/>
    <w:rsid w:val="00A0685A"/>
    <w:rsid w:val="00A06E33"/>
    <w:rsid w:val="00A07300"/>
    <w:rsid w:val="00A10FEF"/>
    <w:rsid w:val="00A11A06"/>
    <w:rsid w:val="00A1531B"/>
    <w:rsid w:val="00A15880"/>
    <w:rsid w:val="00A15BD3"/>
    <w:rsid w:val="00A15D8A"/>
    <w:rsid w:val="00A172D9"/>
    <w:rsid w:val="00A21C40"/>
    <w:rsid w:val="00A2345E"/>
    <w:rsid w:val="00A30EF7"/>
    <w:rsid w:val="00A351B9"/>
    <w:rsid w:val="00A43014"/>
    <w:rsid w:val="00A4436B"/>
    <w:rsid w:val="00A45004"/>
    <w:rsid w:val="00A458EB"/>
    <w:rsid w:val="00A45989"/>
    <w:rsid w:val="00A463C2"/>
    <w:rsid w:val="00A51715"/>
    <w:rsid w:val="00A518EA"/>
    <w:rsid w:val="00A52EF5"/>
    <w:rsid w:val="00A530FB"/>
    <w:rsid w:val="00A54905"/>
    <w:rsid w:val="00A575BC"/>
    <w:rsid w:val="00A61E71"/>
    <w:rsid w:val="00A61EE5"/>
    <w:rsid w:val="00A63915"/>
    <w:rsid w:val="00A63C9D"/>
    <w:rsid w:val="00A648C7"/>
    <w:rsid w:val="00A6670C"/>
    <w:rsid w:val="00A672AE"/>
    <w:rsid w:val="00A67382"/>
    <w:rsid w:val="00A705CB"/>
    <w:rsid w:val="00A71740"/>
    <w:rsid w:val="00A71D18"/>
    <w:rsid w:val="00A71F00"/>
    <w:rsid w:val="00A72A92"/>
    <w:rsid w:val="00A7493F"/>
    <w:rsid w:val="00A74DB9"/>
    <w:rsid w:val="00A74EA9"/>
    <w:rsid w:val="00A7758D"/>
    <w:rsid w:val="00A778D2"/>
    <w:rsid w:val="00A80A54"/>
    <w:rsid w:val="00A819EA"/>
    <w:rsid w:val="00A820A0"/>
    <w:rsid w:val="00A844D2"/>
    <w:rsid w:val="00A847A4"/>
    <w:rsid w:val="00A8569D"/>
    <w:rsid w:val="00A91656"/>
    <w:rsid w:val="00A91F6E"/>
    <w:rsid w:val="00A92FE0"/>
    <w:rsid w:val="00A93502"/>
    <w:rsid w:val="00A97B28"/>
    <w:rsid w:val="00AA12FF"/>
    <w:rsid w:val="00AA23E6"/>
    <w:rsid w:val="00AA3F98"/>
    <w:rsid w:val="00AA4539"/>
    <w:rsid w:val="00AA7DF8"/>
    <w:rsid w:val="00AB11F2"/>
    <w:rsid w:val="00AB225A"/>
    <w:rsid w:val="00AB41EF"/>
    <w:rsid w:val="00AB58AB"/>
    <w:rsid w:val="00AB6EDB"/>
    <w:rsid w:val="00AC02D5"/>
    <w:rsid w:val="00AC1959"/>
    <w:rsid w:val="00AC1C0A"/>
    <w:rsid w:val="00AC3709"/>
    <w:rsid w:val="00AC3D9C"/>
    <w:rsid w:val="00AC63D2"/>
    <w:rsid w:val="00AC7E30"/>
    <w:rsid w:val="00AD1D71"/>
    <w:rsid w:val="00AD26C4"/>
    <w:rsid w:val="00AD3401"/>
    <w:rsid w:val="00AD4317"/>
    <w:rsid w:val="00AD4A32"/>
    <w:rsid w:val="00AD5490"/>
    <w:rsid w:val="00AD66B8"/>
    <w:rsid w:val="00AE0A36"/>
    <w:rsid w:val="00AE30D2"/>
    <w:rsid w:val="00AE3498"/>
    <w:rsid w:val="00AE47A8"/>
    <w:rsid w:val="00AE7C55"/>
    <w:rsid w:val="00AE7E24"/>
    <w:rsid w:val="00AF1B64"/>
    <w:rsid w:val="00AF3B31"/>
    <w:rsid w:val="00AF3C62"/>
    <w:rsid w:val="00AF4C18"/>
    <w:rsid w:val="00AF50B1"/>
    <w:rsid w:val="00AF5BD1"/>
    <w:rsid w:val="00AF5EF6"/>
    <w:rsid w:val="00AF7375"/>
    <w:rsid w:val="00B00BA7"/>
    <w:rsid w:val="00B03C92"/>
    <w:rsid w:val="00B04361"/>
    <w:rsid w:val="00B055B0"/>
    <w:rsid w:val="00B07AE6"/>
    <w:rsid w:val="00B1171C"/>
    <w:rsid w:val="00B1269E"/>
    <w:rsid w:val="00B13E0C"/>
    <w:rsid w:val="00B13FF4"/>
    <w:rsid w:val="00B17B6E"/>
    <w:rsid w:val="00B20B3C"/>
    <w:rsid w:val="00B253EA"/>
    <w:rsid w:val="00B259E2"/>
    <w:rsid w:val="00B273DD"/>
    <w:rsid w:val="00B27D0F"/>
    <w:rsid w:val="00B32A92"/>
    <w:rsid w:val="00B32E84"/>
    <w:rsid w:val="00B335C8"/>
    <w:rsid w:val="00B3482C"/>
    <w:rsid w:val="00B34920"/>
    <w:rsid w:val="00B37E9C"/>
    <w:rsid w:val="00B415A4"/>
    <w:rsid w:val="00B41BC6"/>
    <w:rsid w:val="00B430B1"/>
    <w:rsid w:val="00B44208"/>
    <w:rsid w:val="00B47711"/>
    <w:rsid w:val="00B51CCD"/>
    <w:rsid w:val="00B51E76"/>
    <w:rsid w:val="00B5266B"/>
    <w:rsid w:val="00B52B0E"/>
    <w:rsid w:val="00B62DF0"/>
    <w:rsid w:val="00B648D6"/>
    <w:rsid w:val="00B66F00"/>
    <w:rsid w:val="00B6750E"/>
    <w:rsid w:val="00B72151"/>
    <w:rsid w:val="00B72F5E"/>
    <w:rsid w:val="00B7605B"/>
    <w:rsid w:val="00B761A4"/>
    <w:rsid w:val="00B77770"/>
    <w:rsid w:val="00B77896"/>
    <w:rsid w:val="00B82307"/>
    <w:rsid w:val="00B84074"/>
    <w:rsid w:val="00B84C8E"/>
    <w:rsid w:val="00B85740"/>
    <w:rsid w:val="00B85EC7"/>
    <w:rsid w:val="00B8796C"/>
    <w:rsid w:val="00B931E0"/>
    <w:rsid w:val="00B93F81"/>
    <w:rsid w:val="00B94A77"/>
    <w:rsid w:val="00B94F61"/>
    <w:rsid w:val="00B9536F"/>
    <w:rsid w:val="00B97B04"/>
    <w:rsid w:val="00BA19F6"/>
    <w:rsid w:val="00BA1E81"/>
    <w:rsid w:val="00BA3441"/>
    <w:rsid w:val="00BA4852"/>
    <w:rsid w:val="00BA55F2"/>
    <w:rsid w:val="00BA71D7"/>
    <w:rsid w:val="00BB0ED2"/>
    <w:rsid w:val="00BB1F41"/>
    <w:rsid w:val="00BB3DFC"/>
    <w:rsid w:val="00BB565D"/>
    <w:rsid w:val="00BB72BE"/>
    <w:rsid w:val="00BC1A5E"/>
    <w:rsid w:val="00BC49A6"/>
    <w:rsid w:val="00BC6059"/>
    <w:rsid w:val="00BC6B9D"/>
    <w:rsid w:val="00BE2245"/>
    <w:rsid w:val="00BE2303"/>
    <w:rsid w:val="00BE466B"/>
    <w:rsid w:val="00BE46EC"/>
    <w:rsid w:val="00BE4CF3"/>
    <w:rsid w:val="00BE7C8D"/>
    <w:rsid w:val="00BF008C"/>
    <w:rsid w:val="00BF016C"/>
    <w:rsid w:val="00BF1869"/>
    <w:rsid w:val="00BF3E7B"/>
    <w:rsid w:val="00C01DA1"/>
    <w:rsid w:val="00C04B27"/>
    <w:rsid w:val="00C10344"/>
    <w:rsid w:val="00C1191D"/>
    <w:rsid w:val="00C11E09"/>
    <w:rsid w:val="00C12063"/>
    <w:rsid w:val="00C136F4"/>
    <w:rsid w:val="00C13DCA"/>
    <w:rsid w:val="00C15B4C"/>
    <w:rsid w:val="00C165FD"/>
    <w:rsid w:val="00C16A7B"/>
    <w:rsid w:val="00C16E80"/>
    <w:rsid w:val="00C202E7"/>
    <w:rsid w:val="00C21A2C"/>
    <w:rsid w:val="00C21C60"/>
    <w:rsid w:val="00C22734"/>
    <w:rsid w:val="00C2450D"/>
    <w:rsid w:val="00C248CC"/>
    <w:rsid w:val="00C24EC0"/>
    <w:rsid w:val="00C25587"/>
    <w:rsid w:val="00C30397"/>
    <w:rsid w:val="00C31524"/>
    <w:rsid w:val="00C3159F"/>
    <w:rsid w:val="00C3183D"/>
    <w:rsid w:val="00C331A6"/>
    <w:rsid w:val="00C334CF"/>
    <w:rsid w:val="00C33B13"/>
    <w:rsid w:val="00C35858"/>
    <w:rsid w:val="00C35E6A"/>
    <w:rsid w:val="00C378E2"/>
    <w:rsid w:val="00C37AFD"/>
    <w:rsid w:val="00C40CBD"/>
    <w:rsid w:val="00C41210"/>
    <w:rsid w:val="00C41904"/>
    <w:rsid w:val="00C42499"/>
    <w:rsid w:val="00C4588B"/>
    <w:rsid w:val="00C46946"/>
    <w:rsid w:val="00C47A9C"/>
    <w:rsid w:val="00C47F1E"/>
    <w:rsid w:val="00C512DA"/>
    <w:rsid w:val="00C5448D"/>
    <w:rsid w:val="00C55081"/>
    <w:rsid w:val="00C5643F"/>
    <w:rsid w:val="00C57998"/>
    <w:rsid w:val="00C61BB7"/>
    <w:rsid w:val="00C650D1"/>
    <w:rsid w:val="00C67D55"/>
    <w:rsid w:val="00C67DBD"/>
    <w:rsid w:val="00C7138F"/>
    <w:rsid w:val="00C7193A"/>
    <w:rsid w:val="00C71CE2"/>
    <w:rsid w:val="00C73CF4"/>
    <w:rsid w:val="00C7533C"/>
    <w:rsid w:val="00C75F58"/>
    <w:rsid w:val="00C76E00"/>
    <w:rsid w:val="00C81A5F"/>
    <w:rsid w:val="00C836D5"/>
    <w:rsid w:val="00C86725"/>
    <w:rsid w:val="00C920FC"/>
    <w:rsid w:val="00C92C9A"/>
    <w:rsid w:val="00C9408E"/>
    <w:rsid w:val="00C9475F"/>
    <w:rsid w:val="00C94E70"/>
    <w:rsid w:val="00C96619"/>
    <w:rsid w:val="00C96E12"/>
    <w:rsid w:val="00C97C95"/>
    <w:rsid w:val="00CA1DF0"/>
    <w:rsid w:val="00CA2F43"/>
    <w:rsid w:val="00CA70B9"/>
    <w:rsid w:val="00CA73F8"/>
    <w:rsid w:val="00CA7FA4"/>
    <w:rsid w:val="00CB24C3"/>
    <w:rsid w:val="00CB25E4"/>
    <w:rsid w:val="00CB2750"/>
    <w:rsid w:val="00CB3F56"/>
    <w:rsid w:val="00CB4EB0"/>
    <w:rsid w:val="00CB70CB"/>
    <w:rsid w:val="00CC29FA"/>
    <w:rsid w:val="00CC4995"/>
    <w:rsid w:val="00CC63BF"/>
    <w:rsid w:val="00CD1BFA"/>
    <w:rsid w:val="00CD2BD3"/>
    <w:rsid w:val="00CD4416"/>
    <w:rsid w:val="00CD6F35"/>
    <w:rsid w:val="00CE0208"/>
    <w:rsid w:val="00CE0CA8"/>
    <w:rsid w:val="00CE25F7"/>
    <w:rsid w:val="00CE415A"/>
    <w:rsid w:val="00CE4289"/>
    <w:rsid w:val="00CE449B"/>
    <w:rsid w:val="00CE44C0"/>
    <w:rsid w:val="00CE48C3"/>
    <w:rsid w:val="00CE7A37"/>
    <w:rsid w:val="00CF11C9"/>
    <w:rsid w:val="00CF1A2C"/>
    <w:rsid w:val="00CF243C"/>
    <w:rsid w:val="00CF2FDF"/>
    <w:rsid w:val="00CF34A8"/>
    <w:rsid w:val="00CF491C"/>
    <w:rsid w:val="00CF69D6"/>
    <w:rsid w:val="00D00827"/>
    <w:rsid w:val="00D00BA9"/>
    <w:rsid w:val="00D02318"/>
    <w:rsid w:val="00D055F2"/>
    <w:rsid w:val="00D05621"/>
    <w:rsid w:val="00D07138"/>
    <w:rsid w:val="00D0737C"/>
    <w:rsid w:val="00D100A2"/>
    <w:rsid w:val="00D10AD7"/>
    <w:rsid w:val="00D1229E"/>
    <w:rsid w:val="00D14924"/>
    <w:rsid w:val="00D14F79"/>
    <w:rsid w:val="00D16146"/>
    <w:rsid w:val="00D16325"/>
    <w:rsid w:val="00D215A8"/>
    <w:rsid w:val="00D251CA"/>
    <w:rsid w:val="00D25408"/>
    <w:rsid w:val="00D325CF"/>
    <w:rsid w:val="00D36F02"/>
    <w:rsid w:val="00D37910"/>
    <w:rsid w:val="00D41E20"/>
    <w:rsid w:val="00D42401"/>
    <w:rsid w:val="00D43A91"/>
    <w:rsid w:val="00D51053"/>
    <w:rsid w:val="00D54A71"/>
    <w:rsid w:val="00D553E3"/>
    <w:rsid w:val="00D56758"/>
    <w:rsid w:val="00D57E14"/>
    <w:rsid w:val="00D60130"/>
    <w:rsid w:val="00D60228"/>
    <w:rsid w:val="00D60C84"/>
    <w:rsid w:val="00D61BF0"/>
    <w:rsid w:val="00D65090"/>
    <w:rsid w:val="00D70D71"/>
    <w:rsid w:val="00D71618"/>
    <w:rsid w:val="00D716BD"/>
    <w:rsid w:val="00D726E8"/>
    <w:rsid w:val="00D73379"/>
    <w:rsid w:val="00D734F6"/>
    <w:rsid w:val="00D74B7D"/>
    <w:rsid w:val="00D7558C"/>
    <w:rsid w:val="00D779AB"/>
    <w:rsid w:val="00D82CCF"/>
    <w:rsid w:val="00D84F10"/>
    <w:rsid w:val="00D9003E"/>
    <w:rsid w:val="00D92489"/>
    <w:rsid w:val="00D9344B"/>
    <w:rsid w:val="00D947A8"/>
    <w:rsid w:val="00D9589E"/>
    <w:rsid w:val="00D96D15"/>
    <w:rsid w:val="00DA051C"/>
    <w:rsid w:val="00DA0C5D"/>
    <w:rsid w:val="00DA1125"/>
    <w:rsid w:val="00DA1EFA"/>
    <w:rsid w:val="00DA26D4"/>
    <w:rsid w:val="00DA37FC"/>
    <w:rsid w:val="00DA3A5C"/>
    <w:rsid w:val="00DB629F"/>
    <w:rsid w:val="00DC1111"/>
    <w:rsid w:val="00DC1321"/>
    <w:rsid w:val="00DC17CF"/>
    <w:rsid w:val="00DC3E8A"/>
    <w:rsid w:val="00DC3EE8"/>
    <w:rsid w:val="00DC7652"/>
    <w:rsid w:val="00DD03DA"/>
    <w:rsid w:val="00DD264C"/>
    <w:rsid w:val="00DD29DD"/>
    <w:rsid w:val="00DD29EB"/>
    <w:rsid w:val="00DD5060"/>
    <w:rsid w:val="00DD5274"/>
    <w:rsid w:val="00DD6C3F"/>
    <w:rsid w:val="00DD6F65"/>
    <w:rsid w:val="00DD798C"/>
    <w:rsid w:val="00DE0BDB"/>
    <w:rsid w:val="00DE0D50"/>
    <w:rsid w:val="00DE1495"/>
    <w:rsid w:val="00DE37F3"/>
    <w:rsid w:val="00DE41B0"/>
    <w:rsid w:val="00DF0316"/>
    <w:rsid w:val="00DF23A1"/>
    <w:rsid w:val="00DF27AB"/>
    <w:rsid w:val="00DF3EEC"/>
    <w:rsid w:val="00E00C1D"/>
    <w:rsid w:val="00E01382"/>
    <w:rsid w:val="00E02E3B"/>
    <w:rsid w:val="00E0536C"/>
    <w:rsid w:val="00E05D8C"/>
    <w:rsid w:val="00E113A1"/>
    <w:rsid w:val="00E11547"/>
    <w:rsid w:val="00E117C8"/>
    <w:rsid w:val="00E12AFC"/>
    <w:rsid w:val="00E13472"/>
    <w:rsid w:val="00E1395B"/>
    <w:rsid w:val="00E1398B"/>
    <w:rsid w:val="00E1454A"/>
    <w:rsid w:val="00E1669C"/>
    <w:rsid w:val="00E17F90"/>
    <w:rsid w:val="00E23036"/>
    <w:rsid w:val="00E23A81"/>
    <w:rsid w:val="00E33B7F"/>
    <w:rsid w:val="00E401F0"/>
    <w:rsid w:val="00E40A6F"/>
    <w:rsid w:val="00E43E7E"/>
    <w:rsid w:val="00E44184"/>
    <w:rsid w:val="00E44856"/>
    <w:rsid w:val="00E4688C"/>
    <w:rsid w:val="00E54519"/>
    <w:rsid w:val="00E5494E"/>
    <w:rsid w:val="00E556A4"/>
    <w:rsid w:val="00E567C7"/>
    <w:rsid w:val="00E60F0A"/>
    <w:rsid w:val="00E61BD8"/>
    <w:rsid w:val="00E63473"/>
    <w:rsid w:val="00E650EF"/>
    <w:rsid w:val="00E7129C"/>
    <w:rsid w:val="00E72D62"/>
    <w:rsid w:val="00E75F9B"/>
    <w:rsid w:val="00E77D8D"/>
    <w:rsid w:val="00E82588"/>
    <w:rsid w:val="00E82E6F"/>
    <w:rsid w:val="00E84A64"/>
    <w:rsid w:val="00E859BE"/>
    <w:rsid w:val="00E862AD"/>
    <w:rsid w:val="00E86AB2"/>
    <w:rsid w:val="00E86B36"/>
    <w:rsid w:val="00E86C06"/>
    <w:rsid w:val="00E90D01"/>
    <w:rsid w:val="00E93286"/>
    <w:rsid w:val="00E95C5B"/>
    <w:rsid w:val="00E96EB2"/>
    <w:rsid w:val="00EA0D70"/>
    <w:rsid w:val="00EA0E60"/>
    <w:rsid w:val="00EA2282"/>
    <w:rsid w:val="00EA454C"/>
    <w:rsid w:val="00EA524F"/>
    <w:rsid w:val="00EA633B"/>
    <w:rsid w:val="00EB099B"/>
    <w:rsid w:val="00EB1EFF"/>
    <w:rsid w:val="00EB6C6B"/>
    <w:rsid w:val="00EB7329"/>
    <w:rsid w:val="00EC19AF"/>
    <w:rsid w:val="00EC77DE"/>
    <w:rsid w:val="00ED030E"/>
    <w:rsid w:val="00ED0385"/>
    <w:rsid w:val="00ED044C"/>
    <w:rsid w:val="00ED0D69"/>
    <w:rsid w:val="00ED3A69"/>
    <w:rsid w:val="00ED7069"/>
    <w:rsid w:val="00EE0653"/>
    <w:rsid w:val="00EE2778"/>
    <w:rsid w:val="00EE587D"/>
    <w:rsid w:val="00EF17FE"/>
    <w:rsid w:val="00EF30A0"/>
    <w:rsid w:val="00EF41CC"/>
    <w:rsid w:val="00EF4FC7"/>
    <w:rsid w:val="00EF511F"/>
    <w:rsid w:val="00EF572B"/>
    <w:rsid w:val="00EF79AF"/>
    <w:rsid w:val="00F02C9C"/>
    <w:rsid w:val="00F044D7"/>
    <w:rsid w:val="00F0672D"/>
    <w:rsid w:val="00F0727A"/>
    <w:rsid w:val="00F07424"/>
    <w:rsid w:val="00F0751B"/>
    <w:rsid w:val="00F10448"/>
    <w:rsid w:val="00F1195A"/>
    <w:rsid w:val="00F11E9B"/>
    <w:rsid w:val="00F201DE"/>
    <w:rsid w:val="00F20A47"/>
    <w:rsid w:val="00F22641"/>
    <w:rsid w:val="00F27D66"/>
    <w:rsid w:val="00F3082D"/>
    <w:rsid w:val="00F31686"/>
    <w:rsid w:val="00F318DD"/>
    <w:rsid w:val="00F3488F"/>
    <w:rsid w:val="00F37299"/>
    <w:rsid w:val="00F41AB3"/>
    <w:rsid w:val="00F42597"/>
    <w:rsid w:val="00F42E96"/>
    <w:rsid w:val="00F44179"/>
    <w:rsid w:val="00F44588"/>
    <w:rsid w:val="00F45A78"/>
    <w:rsid w:val="00F5045B"/>
    <w:rsid w:val="00F51276"/>
    <w:rsid w:val="00F516C5"/>
    <w:rsid w:val="00F52B34"/>
    <w:rsid w:val="00F53A64"/>
    <w:rsid w:val="00F55471"/>
    <w:rsid w:val="00F55A37"/>
    <w:rsid w:val="00F57F07"/>
    <w:rsid w:val="00F6052B"/>
    <w:rsid w:val="00F60C57"/>
    <w:rsid w:val="00F6114E"/>
    <w:rsid w:val="00F62269"/>
    <w:rsid w:val="00F62D66"/>
    <w:rsid w:val="00F6358A"/>
    <w:rsid w:val="00F65A58"/>
    <w:rsid w:val="00F65BD5"/>
    <w:rsid w:val="00F703AB"/>
    <w:rsid w:val="00F7264B"/>
    <w:rsid w:val="00F7673B"/>
    <w:rsid w:val="00F810F3"/>
    <w:rsid w:val="00F82143"/>
    <w:rsid w:val="00F84076"/>
    <w:rsid w:val="00F87880"/>
    <w:rsid w:val="00F91ECF"/>
    <w:rsid w:val="00F92036"/>
    <w:rsid w:val="00F922D0"/>
    <w:rsid w:val="00F92AB7"/>
    <w:rsid w:val="00F92CFE"/>
    <w:rsid w:val="00F93D15"/>
    <w:rsid w:val="00F9409B"/>
    <w:rsid w:val="00F960D0"/>
    <w:rsid w:val="00F973AE"/>
    <w:rsid w:val="00FA1A78"/>
    <w:rsid w:val="00FA2E2A"/>
    <w:rsid w:val="00FA3AD3"/>
    <w:rsid w:val="00FA6247"/>
    <w:rsid w:val="00FA67B6"/>
    <w:rsid w:val="00FB0020"/>
    <w:rsid w:val="00FB44CF"/>
    <w:rsid w:val="00FB586B"/>
    <w:rsid w:val="00FB5D8C"/>
    <w:rsid w:val="00FC10E2"/>
    <w:rsid w:val="00FC22C7"/>
    <w:rsid w:val="00FC23E3"/>
    <w:rsid w:val="00FC34A5"/>
    <w:rsid w:val="00FC41E7"/>
    <w:rsid w:val="00FC544C"/>
    <w:rsid w:val="00FC59B8"/>
    <w:rsid w:val="00FD0F60"/>
    <w:rsid w:val="00FD21C9"/>
    <w:rsid w:val="00FD4BFB"/>
    <w:rsid w:val="00FD4FCE"/>
    <w:rsid w:val="00FD5F28"/>
    <w:rsid w:val="00FD6972"/>
    <w:rsid w:val="00FD7C72"/>
    <w:rsid w:val="00FE05A9"/>
    <w:rsid w:val="00FE3006"/>
    <w:rsid w:val="00FE3B0F"/>
    <w:rsid w:val="00FE59B5"/>
    <w:rsid w:val="00FE5A0F"/>
    <w:rsid w:val="00FE6271"/>
    <w:rsid w:val="00FF1CDC"/>
    <w:rsid w:val="00FF29AE"/>
    <w:rsid w:val="00FF3054"/>
    <w:rsid w:val="00FF34D2"/>
    <w:rsid w:val="00FF4966"/>
    <w:rsid w:val="00FF60FD"/>
    <w:rsid w:val="00FF6887"/>
    <w:rsid w:val="00FF6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019B"/>
    <w:rPr>
      <w:sz w:val="18"/>
      <w:szCs w:val="18"/>
    </w:rPr>
  </w:style>
  <w:style w:type="paragraph" w:styleId="a4">
    <w:name w:val="footer"/>
    <w:basedOn w:val="a"/>
    <w:link w:val="Char0"/>
    <w:uiPriority w:val="99"/>
    <w:semiHidden/>
    <w:unhideWhenUsed/>
    <w:rsid w:val="00320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019B"/>
    <w:rPr>
      <w:sz w:val="18"/>
      <w:szCs w:val="18"/>
    </w:rPr>
  </w:style>
  <w:style w:type="character" w:styleId="a5">
    <w:name w:val="Hyperlink"/>
    <w:basedOn w:val="a0"/>
    <w:uiPriority w:val="99"/>
    <w:rsid w:val="003201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484</Words>
  <Characters>2762</Characters>
  <Application>Microsoft Office Word</Application>
  <DocSecurity>0</DocSecurity>
  <Lines>23</Lines>
  <Paragraphs>6</Paragraphs>
  <ScaleCrop>false</ScaleCrop>
  <Company>Microsoft</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王雪峰</dc:creator>
  <cp:keywords/>
  <dc:description/>
  <cp:lastModifiedBy>王雪峰</cp:lastModifiedBy>
  <cp:revision>6</cp:revision>
  <dcterms:created xsi:type="dcterms:W3CDTF">2017-11-17T02:46:00Z</dcterms:created>
  <dcterms:modified xsi:type="dcterms:W3CDTF">2017-11-17T03:17:00Z</dcterms:modified>
</cp:coreProperties>
</file>